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C9E" w:rsidRDefault="007B6B82" w:rsidP="005B7920">
      <w:pPr>
        <w:spacing w:before="100" w:beforeAutospacing="1" w:after="100" w:afterAutospacing="1" w:line="240" w:lineRule="auto"/>
        <w:jc w:val="center"/>
        <w:rPr>
          <w:rFonts w:ascii="Cambria" w:hAnsi="Cambria"/>
        </w:rPr>
      </w:pPr>
      <w:r w:rsidRPr="00D74F8B">
        <w:rPr>
          <w:rFonts w:ascii="Cambria" w:hAnsi="Cambria"/>
          <w:noProof/>
        </w:rPr>
        <w:drawing>
          <wp:inline distT="0" distB="0" distL="0" distR="0" wp14:anchorId="64A067C1" wp14:editId="78B93452">
            <wp:extent cx="6860836" cy="9797143"/>
            <wp:effectExtent l="0" t="0" r="0" b="0"/>
            <wp:docPr id="7" name="Immagine 7" descr="C:\Users\leonardi\Desktop\MINUSCULE\MINUSCULE-35x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onardi\Desktop\MINUSCULE\MINUSCULE-35x5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3408" cy="9815095"/>
                    </a:xfrm>
                    <a:prstGeom prst="rect">
                      <a:avLst/>
                    </a:prstGeom>
                    <a:noFill/>
                    <a:ln>
                      <a:noFill/>
                    </a:ln>
                  </pic:spPr>
                </pic:pic>
              </a:graphicData>
            </a:graphic>
          </wp:inline>
        </w:drawing>
      </w:r>
    </w:p>
    <w:p w:rsidR="00047130" w:rsidRDefault="00047130" w:rsidP="00047130">
      <w:pPr>
        <w:spacing w:before="100" w:beforeAutospacing="1" w:after="100" w:afterAutospacing="1"/>
        <w:jc w:val="center"/>
        <w:rPr>
          <w:rFonts w:ascii="Cambria" w:hAnsi="Cambria"/>
        </w:rPr>
      </w:pPr>
    </w:p>
    <w:p w:rsidR="00B61E29" w:rsidRDefault="00B61E29">
      <w:pPr>
        <w:rPr>
          <w:rFonts w:ascii="Cambria" w:hAnsi="Cambria"/>
          <w:noProof/>
        </w:rPr>
      </w:pPr>
    </w:p>
    <w:p w:rsidR="00B61E29" w:rsidRDefault="00B61E29">
      <w:pPr>
        <w:rPr>
          <w:rFonts w:ascii="Cambria" w:hAnsi="Cambria"/>
          <w:noProof/>
        </w:rPr>
      </w:pPr>
    </w:p>
    <w:p w:rsidR="00B61E29" w:rsidRDefault="00B61E29">
      <w:pPr>
        <w:rPr>
          <w:rFonts w:ascii="Cambria" w:hAnsi="Cambria"/>
          <w:noProof/>
        </w:rPr>
      </w:pPr>
    </w:p>
    <w:p w:rsidR="00B61E29" w:rsidRDefault="00B61E29">
      <w:pPr>
        <w:rPr>
          <w:rFonts w:ascii="Cambria" w:hAnsi="Cambria"/>
          <w:noProof/>
        </w:rPr>
      </w:pPr>
    </w:p>
    <w:p w:rsidR="00B61E29" w:rsidRDefault="00B61E29" w:rsidP="00B61E29">
      <w:pPr>
        <w:spacing w:after="0"/>
        <w:rPr>
          <w:rFonts w:ascii="Cambria" w:hAnsi="Cambria"/>
          <w:noProof/>
        </w:rPr>
      </w:pPr>
      <w:r w:rsidRPr="00B61E29">
        <w:rPr>
          <w:rFonts w:ascii="Cambria" w:hAnsi="Cambria"/>
          <w:noProof/>
        </w:rPr>
        <w:drawing>
          <wp:anchor distT="0" distB="0" distL="114300" distR="114300" simplePos="0" relativeHeight="251679744" behindDoc="0" locked="0" layoutInCell="1" allowOverlap="1">
            <wp:simplePos x="461042" y="1928692"/>
            <wp:positionH relativeFrom="margin">
              <wp:align>center</wp:align>
            </wp:positionH>
            <wp:positionV relativeFrom="margin">
              <wp:align>center</wp:align>
            </wp:positionV>
            <wp:extent cx="7508816" cy="3419395"/>
            <wp:effectExtent l="0" t="0" r="0" b="0"/>
            <wp:wrapSquare wrapText="bothSides"/>
            <wp:docPr id="9" name="Immagine 9" descr="C:\Users\leonardi\Desktop\Minus_FF_Stills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onardi\Desktop\Minus_FF_Stills_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08816" cy="3419395"/>
                    </a:xfrm>
                    <a:prstGeom prst="rect">
                      <a:avLst/>
                    </a:prstGeom>
                    <a:noFill/>
                    <a:ln>
                      <a:noFill/>
                    </a:ln>
                  </pic:spPr>
                </pic:pic>
              </a:graphicData>
            </a:graphic>
          </wp:anchor>
        </w:drawing>
      </w:r>
    </w:p>
    <w:p w:rsidR="00047130" w:rsidRDefault="00047130" w:rsidP="00AC33A1">
      <w:pPr>
        <w:spacing w:after="0"/>
        <w:rPr>
          <w:rFonts w:ascii="Cambria" w:hAnsi="Cambria"/>
        </w:rPr>
      </w:pPr>
      <w:r>
        <w:rPr>
          <w:rFonts w:ascii="Cambria" w:hAnsi="Cambria"/>
        </w:rPr>
        <w:br w:type="page"/>
      </w:r>
    </w:p>
    <w:p w:rsidR="0005043B" w:rsidRDefault="0005043B" w:rsidP="0005043B">
      <w:pPr>
        <w:jc w:val="center"/>
        <w:rPr>
          <w:rFonts w:ascii="Cambria" w:hAnsi="Cambria"/>
        </w:rPr>
      </w:pPr>
      <w:r w:rsidRPr="00F75ADF">
        <w:rPr>
          <w:rFonts w:ascii="Cambria" w:hAnsi="Cambria"/>
        </w:rPr>
        <w:lastRenderedPageBreak/>
        <w:fldChar w:fldCharType="begin"/>
      </w:r>
      <w:r w:rsidRPr="00F75ADF">
        <w:rPr>
          <w:rFonts w:ascii="Cambria" w:hAnsi="Cambria"/>
        </w:rPr>
        <w:instrText xml:space="preserve"> INCLUDEPICTURE  "cid:61538F52-FEAD-4BB3-BCE4-2223ECB79D66" \* MERGEFORMATINET </w:instrText>
      </w:r>
      <w:r w:rsidRPr="00F75ADF">
        <w:rPr>
          <w:rFonts w:ascii="Cambria" w:hAnsi="Cambria"/>
        </w:rPr>
        <w:fldChar w:fldCharType="separate"/>
      </w:r>
      <w:r>
        <w:rPr>
          <w:rFonts w:ascii="Cambria" w:hAnsi="Cambria"/>
        </w:rPr>
        <w:fldChar w:fldCharType="begin"/>
      </w:r>
      <w:r>
        <w:rPr>
          <w:rFonts w:ascii="Cambria" w:hAnsi="Cambria"/>
        </w:rPr>
        <w:instrText xml:space="preserve"> INCLUDEPICTURE  "cid:61538F52-FEAD-4BB3-BCE4-2223ECB79D66" \* MERGEFORMATINET </w:instrText>
      </w:r>
      <w:r>
        <w:rPr>
          <w:rFonts w:ascii="Cambria" w:hAnsi="Cambria"/>
        </w:rPr>
        <w:fldChar w:fldCharType="separate"/>
      </w:r>
      <w:r>
        <w:rPr>
          <w:rFonts w:ascii="Cambria" w:hAnsi="Cambria"/>
        </w:rPr>
        <w:fldChar w:fldCharType="begin"/>
      </w:r>
      <w:r>
        <w:rPr>
          <w:rFonts w:ascii="Cambria" w:hAnsi="Cambria"/>
        </w:rPr>
        <w:instrText xml:space="preserve"> INCLUDEPICTURE  "cid:61538F52-FEAD-4BB3-BCE4-2223ECB79D66" \* MERGEFORMATINET </w:instrText>
      </w:r>
      <w:r>
        <w:rPr>
          <w:rFonts w:ascii="Cambria" w:hAnsi="Cambria"/>
        </w:rPr>
        <w:fldChar w:fldCharType="separate"/>
      </w:r>
      <w:r w:rsidR="00D473AF">
        <w:rPr>
          <w:rFonts w:ascii="Cambria" w:hAnsi="Cambria"/>
        </w:rPr>
        <w:fldChar w:fldCharType="begin"/>
      </w:r>
      <w:r w:rsidR="00D473AF">
        <w:rPr>
          <w:rFonts w:ascii="Cambria" w:hAnsi="Cambria"/>
        </w:rPr>
        <w:instrText xml:space="preserve"> INCLUDEPICTURE  "cid:61538F52-FEAD-4BB3-BCE4-2223ECB79D66" \* MERGEFORMATINET </w:instrText>
      </w:r>
      <w:r w:rsidR="00D473AF">
        <w:rPr>
          <w:rFonts w:ascii="Cambria" w:hAnsi="Cambria"/>
        </w:rPr>
        <w:fldChar w:fldCharType="separate"/>
      </w:r>
      <w:r w:rsidR="00AF7D27">
        <w:rPr>
          <w:rFonts w:ascii="Cambria" w:hAnsi="Cambria"/>
        </w:rPr>
        <w:fldChar w:fldCharType="begin"/>
      </w:r>
      <w:r w:rsidR="00AF7D27">
        <w:rPr>
          <w:rFonts w:ascii="Cambria" w:hAnsi="Cambria"/>
        </w:rPr>
        <w:instrText xml:space="preserve"> INCLUDEPICTURE  "cid:61538F52-FEAD-4BB3-BCE4-2223ECB79D66" \* MERGEFORMATINET </w:instrText>
      </w:r>
      <w:r w:rsidR="00AF7D27">
        <w:rPr>
          <w:rFonts w:ascii="Cambria" w:hAnsi="Cambria"/>
        </w:rPr>
        <w:fldChar w:fldCharType="separate"/>
      </w:r>
      <w:r w:rsidR="00622756">
        <w:rPr>
          <w:rFonts w:ascii="Cambria" w:hAnsi="Cambria"/>
        </w:rPr>
        <w:fldChar w:fldCharType="begin"/>
      </w:r>
      <w:r w:rsidR="00622756">
        <w:rPr>
          <w:rFonts w:ascii="Cambria" w:hAnsi="Cambria"/>
        </w:rPr>
        <w:instrText xml:space="preserve"> INCLUDEPICTURE  "cid:61538F52-FEAD-4BB3-BCE4-2223ECB79D66" \* MERGEFORMATINET </w:instrText>
      </w:r>
      <w:r w:rsidR="00622756">
        <w:rPr>
          <w:rFonts w:ascii="Cambria" w:hAnsi="Cambria"/>
        </w:rPr>
        <w:fldChar w:fldCharType="separate"/>
      </w:r>
      <w:r w:rsidR="005C1CCE">
        <w:rPr>
          <w:rFonts w:ascii="Cambria" w:hAnsi="Cambria"/>
        </w:rPr>
        <w:fldChar w:fldCharType="begin"/>
      </w:r>
      <w:r w:rsidR="005C1CCE">
        <w:rPr>
          <w:rFonts w:ascii="Cambria" w:hAnsi="Cambria"/>
        </w:rPr>
        <w:instrText xml:space="preserve"> INCLUDEPICTURE  "cid:61538F52-FEAD-4BB3-BCE4-2223ECB79D66" \* MERGEFORMATINET </w:instrText>
      </w:r>
      <w:r w:rsidR="005C1CCE">
        <w:rPr>
          <w:rFonts w:ascii="Cambria" w:hAnsi="Cambria"/>
        </w:rPr>
        <w:fldChar w:fldCharType="separate"/>
      </w:r>
      <w:r w:rsidR="003654F0">
        <w:rPr>
          <w:rFonts w:ascii="Cambria" w:hAnsi="Cambria"/>
        </w:rPr>
        <w:fldChar w:fldCharType="begin"/>
      </w:r>
      <w:r w:rsidR="003654F0">
        <w:rPr>
          <w:rFonts w:ascii="Cambria" w:hAnsi="Cambria"/>
        </w:rPr>
        <w:instrText xml:space="preserve"> INCLUDEPICTURE  "cid:61538F52-FEAD-4BB3-BCE4-2223ECB79D66" \* MERGEFORMATINET </w:instrText>
      </w:r>
      <w:r w:rsidR="003654F0">
        <w:rPr>
          <w:rFonts w:ascii="Cambria" w:hAnsi="Cambria"/>
        </w:rPr>
        <w:fldChar w:fldCharType="separate"/>
      </w:r>
      <w:r w:rsidR="00B419F2">
        <w:rPr>
          <w:rFonts w:ascii="Cambria" w:hAnsi="Cambria"/>
        </w:rPr>
        <w:fldChar w:fldCharType="begin"/>
      </w:r>
      <w:r w:rsidR="00B419F2">
        <w:rPr>
          <w:rFonts w:ascii="Cambria" w:hAnsi="Cambria"/>
        </w:rPr>
        <w:instrText xml:space="preserve"> INCLUDEPICTURE  "cid:61538F52-FEAD-4BB3-BCE4-2223ECB79D66" \* MERGEFORMATINET </w:instrText>
      </w:r>
      <w:r w:rsidR="00B419F2">
        <w:rPr>
          <w:rFonts w:ascii="Cambria" w:hAnsi="Cambria"/>
        </w:rPr>
        <w:fldChar w:fldCharType="separate"/>
      </w:r>
      <w:r w:rsidR="001B2733">
        <w:rPr>
          <w:rFonts w:ascii="Cambria" w:hAnsi="Cambria"/>
        </w:rPr>
        <w:fldChar w:fldCharType="begin"/>
      </w:r>
      <w:r w:rsidR="001B2733">
        <w:rPr>
          <w:rFonts w:ascii="Cambria" w:hAnsi="Cambria"/>
        </w:rPr>
        <w:instrText xml:space="preserve"> INCLUDEPICTURE  "cid:61538F52-FEAD-4BB3-BCE4-2223ECB79D66" \* MERGEFORMATINET </w:instrText>
      </w:r>
      <w:r w:rsidR="001B2733">
        <w:rPr>
          <w:rFonts w:ascii="Cambria" w:hAnsi="Cambria"/>
        </w:rPr>
        <w:fldChar w:fldCharType="separate"/>
      </w:r>
      <w:r w:rsidR="0011266C">
        <w:rPr>
          <w:rFonts w:ascii="Cambria" w:hAnsi="Cambria"/>
        </w:rPr>
        <w:fldChar w:fldCharType="begin"/>
      </w:r>
      <w:r w:rsidR="0011266C">
        <w:rPr>
          <w:rFonts w:ascii="Cambria" w:hAnsi="Cambria"/>
        </w:rPr>
        <w:instrText xml:space="preserve"> </w:instrText>
      </w:r>
      <w:r w:rsidR="0011266C">
        <w:rPr>
          <w:rFonts w:ascii="Cambria" w:hAnsi="Cambria"/>
        </w:rPr>
        <w:instrText>INCLUDEPICTURE  "cid:61538F52-FEAD-4BB3-BCE4-2223ECB79D66" \* MERGEFORMATINET</w:instrText>
      </w:r>
      <w:r w:rsidR="0011266C">
        <w:rPr>
          <w:rFonts w:ascii="Cambria" w:hAnsi="Cambria"/>
        </w:rPr>
        <w:instrText xml:space="preserve"> </w:instrText>
      </w:r>
      <w:r w:rsidR="0011266C">
        <w:rPr>
          <w:rFonts w:ascii="Cambria" w:hAnsi="Cambria"/>
        </w:rPr>
        <w:fldChar w:fldCharType="separate"/>
      </w:r>
      <w:r w:rsidR="00B93DAC">
        <w:rPr>
          <w:rFonts w:ascii="Cambria" w:hAnsi="Cambr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99c0059a-7f48-4a89-984f-03185b5747b9" o:spid="_x0000_i1025" type="#_x0000_t75" style="width:86.5pt;height:86.5pt">
            <v:imagedata r:id="rId9" r:href="rId10"/>
          </v:shape>
        </w:pict>
      </w:r>
      <w:r w:rsidR="0011266C">
        <w:rPr>
          <w:rFonts w:ascii="Cambria" w:hAnsi="Cambria"/>
        </w:rPr>
        <w:fldChar w:fldCharType="end"/>
      </w:r>
      <w:r w:rsidR="001B2733">
        <w:rPr>
          <w:rFonts w:ascii="Cambria" w:hAnsi="Cambria"/>
        </w:rPr>
        <w:fldChar w:fldCharType="end"/>
      </w:r>
      <w:r w:rsidR="00B419F2">
        <w:rPr>
          <w:rFonts w:ascii="Cambria" w:hAnsi="Cambria"/>
        </w:rPr>
        <w:fldChar w:fldCharType="end"/>
      </w:r>
      <w:r w:rsidR="003654F0">
        <w:rPr>
          <w:rFonts w:ascii="Cambria" w:hAnsi="Cambria"/>
        </w:rPr>
        <w:fldChar w:fldCharType="end"/>
      </w:r>
      <w:r w:rsidR="005C1CCE">
        <w:rPr>
          <w:rFonts w:ascii="Cambria" w:hAnsi="Cambria"/>
        </w:rPr>
        <w:fldChar w:fldCharType="end"/>
      </w:r>
      <w:r w:rsidR="00622756">
        <w:rPr>
          <w:rFonts w:ascii="Cambria" w:hAnsi="Cambria"/>
        </w:rPr>
        <w:fldChar w:fldCharType="end"/>
      </w:r>
      <w:r w:rsidR="00AF7D27">
        <w:rPr>
          <w:rFonts w:ascii="Cambria" w:hAnsi="Cambria"/>
        </w:rPr>
        <w:fldChar w:fldCharType="end"/>
      </w:r>
      <w:r w:rsidR="00D473AF">
        <w:rPr>
          <w:rFonts w:ascii="Cambria" w:hAnsi="Cambria"/>
        </w:rPr>
        <w:fldChar w:fldCharType="end"/>
      </w:r>
      <w:r>
        <w:rPr>
          <w:rFonts w:ascii="Cambria" w:hAnsi="Cambria"/>
        </w:rPr>
        <w:fldChar w:fldCharType="end"/>
      </w:r>
      <w:r>
        <w:rPr>
          <w:rFonts w:ascii="Cambria" w:hAnsi="Cambria"/>
        </w:rPr>
        <w:fldChar w:fldCharType="end"/>
      </w:r>
      <w:r w:rsidRPr="00F75ADF">
        <w:rPr>
          <w:rFonts w:ascii="Cambria" w:hAnsi="Cambria"/>
        </w:rPr>
        <w:fldChar w:fldCharType="end"/>
      </w:r>
    </w:p>
    <w:p w:rsidR="00751E64" w:rsidRDefault="00751E64" w:rsidP="00751E64">
      <w:pPr>
        <w:pStyle w:val="Nessunaspaziatura"/>
        <w:rPr>
          <w:rFonts w:ascii="Bradley Hand ITC" w:hAnsi="Bradley Hand ITC"/>
          <w:sz w:val="36"/>
          <w:szCs w:val="36"/>
        </w:rPr>
      </w:pPr>
      <w:r>
        <w:rPr>
          <w:rFonts w:ascii="Bradley Hand ITC" w:hAnsi="Bradley Hand ITC"/>
          <w:sz w:val="36"/>
          <w:szCs w:val="36"/>
        </w:rPr>
        <w:t xml:space="preserve">                                                  </w:t>
      </w:r>
      <w:r w:rsidR="000E5C9E">
        <w:rPr>
          <w:rFonts w:ascii="Bradley Hand ITC" w:hAnsi="Bradley Hand ITC"/>
          <w:sz w:val="36"/>
          <w:szCs w:val="36"/>
        </w:rPr>
        <w:t>P</w:t>
      </w:r>
      <w:r w:rsidR="007D55CA" w:rsidRPr="007F0980">
        <w:rPr>
          <w:rFonts w:ascii="Bradley Hand ITC" w:hAnsi="Bradley Hand ITC"/>
          <w:sz w:val="36"/>
          <w:szCs w:val="36"/>
        </w:rPr>
        <w:t>resenta</w:t>
      </w:r>
      <w:r>
        <w:rPr>
          <w:rFonts w:ascii="Bradley Hand ITC" w:hAnsi="Bradley Hand ITC"/>
          <w:sz w:val="36"/>
          <w:szCs w:val="36"/>
        </w:rPr>
        <w:t xml:space="preserve">                      </w:t>
      </w:r>
    </w:p>
    <w:p w:rsidR="00751E64" w:rsidRPr="00751E64" w:rsidRDefault="00751E64" w:rsidP="00751E64">
      <w:pPr>
        <w:pStyle w:val="Nessunaspaziatura"/>
        <w:jc w:val="center"/>
        <w:rPr>
          <w:rFonts w:ascii="Bradley Hand ITC" w:eastAsia="Calibri" w:hAnsi="Bradley Hand ITC" w:cs="Arial"/>
          <w:color w:val="FFC000" w:themeColor="accent4"/>
          <w:sz w:val="28"/>
          <w:szCs w:val="28"/>
        </w:rPr>
      </w:pPr>
      <w:r>
        <w:rPr>
          <w:rFonts w:ascii="Bradley Hand ITC" w:eastAsia="Calibri" w:hAnsi="Bradley Hand ITC" w:cs="Arial"/>
          <w:b/>
          <w:color w:val="FFC000" w:themeColor="accent4"/>
          <w:sz w:val="24"/>
          <w:szCs w:val="24"/>
        </w:rPr>
        <w:t xml:space="preserve">                                                                                                         </w:t>
      </w:r>
      <w:r w:rsidRPr="00751E64">
        <w:rPr>
          <w:rFonts w:ascii="Bradley Hand ITC" w:eastAsia="Calibri" w:hAnsi="Bradley Hand ITC" w:cs="Arial"/>
          <w:b/>
          <w:color w:val="FFC000" w:themeColor="accent4"/>
          <w:sz w:val="24"/>
          <w:szCs w:val="24"/>
        </w:rPr>
        <w:t>OSCAR 2015</w:t>
      </w:r>
    </w:p>
    <w:p w:rsidR="00751E64" w:rsidRPr="00751E64" w:rsidRDefault="00751E64" w:rsidP="00751E64">
      <w:pPr>
        <w:pStyle w:val="Nessunaspaziatura"/>
        <w:jc w:val="right"/>
        <w:rPr>
          <w:rFonts w:ascii="Bradley Hand ITC" w:eastAsia="Calibri" w:hAnsi="Bradley Hand ITC"/>
          <w:sz w:val="18"/>
          <w:szCs w:val="18"/>
          <w:lang w:eastAsia="en-US"/>
        </w:rPr>
      </w:pPr>
      <w:r>
        <w:rPr>
          <w:rFonts w:ascii="Bradley Hand ITC" w:eastAsia="Calibri" w:hAnsi="Bradley Hand ITC" w:cs="Arial"/>
          <w:sz w:val="20"/>
          <w:szCs w:val="20"/>
        </w:rPr>
        <w:t xml:space="preserve">  </w:t>
      </w:r>
      <w:r w:rsidRPr="00751E64">
        <w:rPr>
          <w:rFonts w:ascii="Bradley Hand ITC" w:eastAsia="Calibri" w:hAnsi="Bradley Hand ITC" w:cs="Arial"/>
          <w:sz w:val="18"/>
          <w:szCs w:val="18"/>
        </w:rPr>
        <w:t>NOMINATION MIGLIOR FILM D’ANIMAZIONE</w:t>
      </w:r>
    </w:p>
    <w:p w:rsidR="007D55CA" w:rsidRPr="007F0980" w:rsidRDefault="00751E64" w:rsidP="000E5C9E">
      <w:pPr>
        <w:jc w:val="center"/>
        <w:rPr>
          <w:rFonts w:ascii="Bradley Hand ITC" w:hAnsi="Bradley Hand ITC"/>
          <w:sz w:val="36"/>
          <w:szCs w:val="36"/>
        </w:rPr>
      </w:pPr>
      <w:r>
        <w:rPr>
          <w:rFonts w:ascii="Bradley Hand ITC" w:hAnsi="Bradley Hand ITC"/>
          <w:sz w:val="36"/>
          <w:szCs w:val="36"/>
        </w:rPr>
        <w:t xml:space="preserve"> </w:t>
      </w:r>
    </w:p>
    <w:p w:rsidR="007D55CA" w:rsidRPr="007D55CA" w:rsidRDefault="007D55CA" w:rsidP="005B7920">
      <w:pPr>
        <w:spacing w:before="100" w:beforeAutospacing="1" w:after="100" w:afterAutospacing="1" w:line="240" w:lineRule="auto"/>
        <w:jc w:val="both"/>
        <w:rPr>
          <w:rFonts w:ascii="Bradley Hand ITC" w:eastAsia="BatangChe" w:hAnsi="Bradley Hand ITC"/>
          <w:b/>
          <w:sz w:val="40"/>
          <w:szCs w:val="36"/>
        </w:rPr>
      </w:pPr>
      <w:r w:rsidRPr="007D55CA">
        <w:rPr>
          <w:rFonts w:ascii="Bradley Hand ITC" w:hAnsi="Bradley Hand ITC"/>
          <w:b/>
          <w:sz w:val="28"/>
          <w:szCs w:val="28"/>
        </w:rPr>
        <w:t xml:space="preserve">       </w:t>
      </w:r>
      <w:r w:rsidR="00AA6B44" w:rsidRPr="00AA6B44">
        <w:rPr>
          <w:rFonts w:ascii="Bradley Hand ITC" w:eastAsia="BatangChe" w:hAnsi="Bradley Hand ITC"/>
          <w:b/>
          <w:noProof/>
          <w:sz w:val="40"/>
          <w:szCs w:val="36"/>
        </w:rPr>
        <w:drawing>
          <wp:inline distT="0" distB="0" distL="0" distR="0">
            <wp:extent cx="6120130" cy="1952347"/>
            <wp:effectExtent l="0" t="0" r="0" b="0"/>
            <wp:docPr id="4" name="Immagine 4" descr="C:\Users\leonardi\Desktop\MINUSCULE\MINUSCULE-logotitoloITA-conO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onardi\Desktop\MINUSCULE\MINUSCULE-logotitoloITA-conOmbr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1952347"/>
                    </a:xfrm>
                    <a:prstGeom prst="rect">
                      <a:avLst/>
                    </a:prstGeom>
                    <a:noFill/>
                    <a:ln>
                      <a:noFill/>
                    </a:ln>
                  </pic:spPr>
                </pic:pic>
              </a:graphicData>
            </a:graphic>
          </wp:inline>
        </w:drawing>
      </w:r>
    </w:p>
    <w:p w:rsidR="007D55CA" w:rsidRPr="00251055" w:rsidRDefault="007D55CA" w:rsidP="00AD34FF">
      <w:pPr>
        <w:spacing w:before="100" w:beforeAutospacing="1" w:after="100" w:afterAutospacing="1" w:line="240" w:lineRule="auto"/>
        <w:jc w:val="center"/>
        <w:rPr>
          <w:rFonts w:ascii="Bradley Hand ITC" w:eastAsia="Calibri" w:hAnsi="Bradley Hand ITC" w:cs="Avenir-Heavy"/>
          <w:b/>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51055">
        <w:rPr>
          <w:rFonts w:ascii="Bradley Hand ITC" w:hAnsi="Bradley Hand ITC" w:cs="Mongolian Baiti"/>
          <w:b/>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UN FILM DI</w:t>
      </w:r>
      <w:r w:rsidRPr="00251055">
        <w:rPr>
          <w:rFonts w:ascii="Bradley Hand ITC" w:eastAsia="Calibri" w:hAnsi="Bradley Hand ITC" w:cs="Avenir-Heavy"/>
          <w:b/>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THOMAS SZABO E H</w:t>
      </w:r>
      <w:r w:rsidR="00E66C30">
        <w:rPr>
          <w:rFonts w:ascii="Bradley Hand ITC" w:eastAsia="Calibri" w:hAnsi="Bradley Hand ITC" w:cs="Avenir-Heavy"/>
          <w:b/>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É</w:t>
      </w:r>
      <w:r w:rsidRPr="00251055">
        <w:rPr>
          <w:rFonts w:ascii="Bradley Hand ITC" w:eastAsia="Calibri" w:hAnsi="Bradley Hand ITC" w:cs="Avenir-Heavy"/>
          <w:b/>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w:t>
      </w:r>
      <w:r w:rsidR="00E66C30">
        <w:rPr>
          <w:rFonts w:ascii="Bradley Hand ITC" w:eastAsia="Calibri" w:hAnsi="Bradley Hand ITC" w:cs="Avenir-Heavy"/>
          <w:b/>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È</w:t>
      </w:r>
      <w:r w:rsidRPr="00251055">
        <w:rPr>
          <w:rFonts w:ascii="Bradley Hand ITC" w:eastAsia="Calibri" w:hAnsi="Bradley Hand ITC" w:cs="Avenir-Heavy"/>
          <w:b/>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NE GIRAUD</w:t>
      </w:r>
    </w:p>
    <w:p w:rsidR="009B6579" w:rsidRPr="009B6579" w:rsidRDefault="009B6579" w:rsidP="005B7920">
      <w:pPr>
        <w:spacing w:before="100" w:beforeAutospacing="1" w:after="100" w:afterAutospacing="1" w:line="240" w:lineRule="auto"/>
        <w:jc w:val="both"/>
        <w:rPr>
          <w:rFonts w:ascii="Bradley Hand ITC" w:hAnsi="Bradley Hand ITC" w:cs="Mongolian Baiti"/>
          <w:b/>
          <w:smallCaps/>
          <w:color w:val="FFC000"/>
          <w:sz w:val="40"/>
          <w:szCs w:val="40"/>
          <w14:shadow w14:blurRad="50800" w14:dist="38100" w14:dir="10800000" w14:sx="100000" w14:sy="100000" w14:kx="0" w14:ky="0" w14:algn="r">
            <w14:srgbClr w14:val="000000">
              <w14:alpha w14:val="60000"/>
            </w14:srgbClr>
          </w14:shadow>
        </w:rPr>
      </w:pPr>
    </w:p>
    <w:p w:rsidR="007D55CA" w:rsidRPr="00811174" w:rsidRDefault="007D55CA" w:rsidP="005B7920">
      <w:pPr>
        <w:pStyle w:val="Nessunaspaziatura"/>
        <w:rPr>
          <w:rFonts w:ascii="Bradley Hand ITC" w:eastAsia="Calibri" w:hAnsi="Bradley Hand ITC"/>
          <w:sz w:val="28"/>
          <w:szCs w:val="28"/>
        </w:rPr>
      </w:pPr>
      <w:r w:rsidRPr="00811174">
        <w:rPr>
          <w:rFonts w:ascii="Bradley Hand ITC" w:eastAsia="Calibri" w:hAnsi="Bradley Hand ITC"/>
          <w:sz w:val="28"/>
          <w:szCs w:val="28"/>
        </w:rPr>
        <w:t xml:space="preserve">Uscita: 22 </w:t>
      </w:r>
      <w:r w:rsidR="0054513B">
        <w:rPr>
          <w:rFonts w:ascii="Bradley Hand ITC" w:eastAsia="Calibri" w:hAnsi="Bradley Hand ITC"/>
          <w:sz w:val="28"/>
          <w:szCs w:val="28"/>
        </w:rPr>
        <w:t>GENNAIO</w:t>
      </w:r>
      <w:r w:rsidRPr="00811174">
        <w:rPr>
          <w:rFonts w:ascii="Bradley Hand ITC" w:eastAsia="Calibri" w:hAnsi="Bradley Hand ITC"/>
          <w:sz w:val="28"/>
          <w:szCs w:val="28"/>
        </w:rPr>
        <w:t xml:space="preserve"> 2015</w:t>
      </w:r>
    </w:p>
    <w:p w:rsidR="007D55CA" w:rsidRPr="00811174" w:rsidRDefault="007D55CA" w:rsidP="005B7920">
      <w:pPr>
        <w:pStyle w:val="Nessunaspaziatura"/>
        <w:rPr>
          <w:rFonts w:ascii="Bradley Hand ITC" w:eastAsia="Calibri" w:hAnsi="Bradley Hand ITC"/>
          <w:sz w:val="28"/>
          <w:szCs w:val="28"/>
        </w:rPr>
      </w:pPr>
      <w:r w:rsidRPr="00811174">
        <w:rPr>
          <w:rFonts w:ascii="Bradley Hand ITC" w:eastAsia="Calibri" w:hAnsi="Bradley Hand ITC"/>
          <w:sz w:val="28"/>
          <w:szCs w:val="28"/>
        </w:rPr>
        <w:t>Nazionalità: FRANCIA – BELGIO</w:t>
      </w:r>
    </w:p>
    <w:p w:rsidR="007D55CA" w:rsidRPr="00811174" w:rsidRDefault="007D55CA" w:rsidP="005B7920">
      <w:pPr>
        <w:pStyle w:val="Nessunaspaziatura"/>
        <w:rPr>
          <w:rFonts w:ascii="Bradley Hand ITC" w:eastAsia="Calibri" w:hAnsi="Bradley Hand ITC"/>
          <w:sz w:val="28"/>
          <w:szCs w:val="28"/>
        </w:rPr>
      </w:pPr>
      <w:r w:rsidRPr="00811174">
        <w:rPr>
          <w:rFonts w:ascii="Bradley Hand ITC" w:eastAsia="Calibri" w:hAnsi="Bradley Hand ITC"/>
          <w:sz w:val="28"/>
          <w:szCs w:val="28"/>
        </w:rPr>
        <w:t>Genere; ANIMAZIONE</w:t>
      </w:r>
    </w:p>
    <w:p w:rsidR="007D55CA" w:rsidRPr="00811174" w:rsidRDefault="007D55CA" w:rsidP="005B7920">
      <w:pPr>
        <w:pStyle w:val="Nessunaspaziatura"/>
        <w:rPr>
          <w:rFonts w:ascii="Bradley Hand ITC" w:eastAsia="Calibri" w:hAnsi="Bradley Hand ITC"/>
          <w:sz w:val="28"/>
          <w:szCs w:val="28"/>
        </w:rPr>
      </w:pPr>
      <w:r w:rsidRPr="00811174">
        <w:rPr>
          <w:rFonts w:ascii="Bradley Hand ITC" w:eastAsia="Calibri" w:hAnsi="Bradley Hand ITC"/>
          <w:sz w:val="28"/>
          <w:szCs w:val="28"/>
        </w:rPr>
        <w:t>Anno: 2014</w:t>
      </w:r>
    </w:p>
    <w:p w:rsidR="007D55CA" w:rsidRPr="00811174" w:rsidRDefault="0054513B" w:rsidP="005B7920">
      <w:pPr>
        <w:pStyle w:val="Nessunaspaziatura"/>
        <w:rPr>
          <w:rFonts w:ascii="Bradley Hand ITC" w:eastAsia="Calibri" w:hAnsi="Bradley Hand ITC"/>
          <w:sz w:val="28"/>
          <w:szCs w:val="28"/>
        </w:rPr>
      </w:pPr>
      <w:r>
        <w:rPr>
          <w:rFonts w:ascii="Bradley Hand ITC" w:eastAsia="Calibri" w:hAnsi="Bradley Hand ITC"/>
          <w:sz w:val="28"/>
          <w:szCs w:val="28"/>
        </w:rPr>
        <w:t>Durata: 89</w:t>
      </w:r>
      <w:r w:rsidR="007D55CA" w:rsidRPr="00811174">
        <w:rPr>
          <w:rFonts w:ascii="Bradley Hand ITC" w:eastAsia="Calibri" w:hAnsi="Bradley Hand ITC"/>
          <w:sz w:val="28"/>
          <w:szCs w:val="28"/>
        </w:rPr>
        <w:t xml:space="preserve"> MINUTI </w:t>
      </w:r>
    </w:p>
    <w:p w:rsidR="007D55CA" w:rsidRPr="00811174" w:rsidRDefault="007D55CA" w:rsidP="005B7920">
      <w:pPr>
        <w:pStyle w:val="Nessunaspaziatura"/>
        <w:rPr>
          <w:rFonts w:ascii="Bradley Hand ITC" w:eastAsia="Calibri" w:hAnsi="Bradley Hand ITC"/>
          <w:sz w:val="28"/>
          <w:szCs w:val="28"/>
        </w:rPr>
      </w:pPr>
    </w:p>
    <w:p w:rsidR="007D55CA" w:rsidRPr="00811174" w:rsidRDefault="007D55CA" w:rsidP="005B7920">
      <w:pPr>
        <w:pStyle w:val="Nessunaspaziatura"/>
        <w:rPr>
          <w:rFonts w:ascii="Bradley Hand ITC" w:eastAsia="Calibri" w:hAnsi="Bradley Hand ITC"/>
          <w:sz w:val="28"/>
          <w:szCs w:val="28"/>
        </w:rPr>
      </w:pPr>
      <w:r w:rsidRPr="00811174">
        <w:rPr>
          <w:rFonts w:ascii="Bradley Hand ITC" w:eastAsia="Calibri" w:hAnsi="Bradley Hand ITC"/>
          <w:sz w:val="28"/>
          <w:szCs w:val="28"/>
        </w:rPr>
        <w:t>Distribuzione: ACADEMY TWO</w:t>
      </w:r>
    </w:p>
    <w:p w:rsidR="007D55CA" w:rsidRPr="00F75ADF" w:rsidRDefault="007D55CA" w:rsidP="005B7920">
      <w:pPr>
        <w:spacing w:before="100" w:beforeAutospacing="1" w:after="100" w:afterAutospacing="1" w:line="240" w:lineRule="auto"/>
        <w:jc w:val="both"/>
        <w:rPr>
          <w:rFonts w:ascii="Corbel" w:eastAsia="Calibri" w:hAnsi="Corbel"/>
          <w:sz w:val="24"/>
          <w:szCs w:val="24"/>
          <w:lang w:eastAsia="en-US"/>
        </w:rPr>
      </w:pPr>
      <w:r w:rsidRPr="00F75ADF">
        <w:rPr>
          <w:rFonts w:eastAsia="Calibri"/>
          <w:noProof/>
        </w:rPr>
        <w:drawing>
          <wp:anchor distT="0" distB="0" distL="114300" distR="114300" simplePos="0" relativeHeight="251659264" behindDoc="1" locked="0" layoutInCell="1" allowOverlap="1">
            <wp:simplePos x="0" y="0"/>
            <wp:positionH relativeFrom="column">
              <wp:posOffset>87630</wp:posOffset>
            </wp:positionH>
            <wp:positionV relativeFrom="paragraph">
              <wp:posOffset>234950</wp:posOffset>
            </wp:positionV>
            <wp:extent cx="668020" cy="646430"/>
            <wp:effectExtent l="0" t="0" r="0" b="1270"/>
            <wp:wrapTight wrapText="bothSides">
              <wp:wrapPolygon edited="0">
                <wp:start x="0" y="0"/>
                <wp:lineTo x="0" y="21006"/>
                <wp:lineTo x="20943" y="21006"/>
                <wp:lineTo x="20943" y="0"/>
                <wp:lineTo x="0" y="0"/>
              </wp:wrapPolygon>
            </wp:wrapTight>
            <wp:docPr id="2" name="Immagine 2" descr="C:\Users\Paola\Desktop\A2\LOGO 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Users\Paola\Desktop\A2\LOGO a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8020" cy="646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5CA" w:rsidRPr="00F75ADF" w:rsidRDefault="007D55CA" w:rsidP="005B7920">
      <w:pPr>
        <w:spacing w:before="100" w:beforeAutospacing="1" w:after="100" w:afterAutospacing="1" w:line="240" w:lineRule="auto"/>
        <w:jc w:val="both"/>
        <w:rPr>
          <w:rFonts w:ascii="Corbel" w:eastAsia="Calibri" w:hAnsi="Corbel"/>
          <w:lang w:eastAsia="en-US"/>
        </w:rPr>
      </w:pPr>
    </w:p>
    <w:p w:rsidR="007D55CA" w:rsidRPr="00686D02" w:rsidRDefault="007D55CA" w:rsidP="009B6579">
      <w:pPr>
        <w:pStyle w:val="Nessunaspaziatura"/>
        <w:rPr>
          <w:rFonts w:eastAsia="Calibri"/>
          <w:lang w:eastAsia="en-US"/>
        </w:rPr>
      </w:pPr>
      <w:r w:rsidRPr="00686D02">
        <w:rPr>
          <w:rFonts w:eastAsia="Calibri"/>
          <w:lang w:eastAsia="en-US"/>
        </w:rPr>
        <w:t>Ufficio Stampa</w:t>
      </w:r>
    </w:p>
    <w:p w:rsidR="007D55CA" w:rsidRPr="00686D02" w:rsidRDefault="007D55CA" w:rsidP="009B6579">
      <w:pPr>
        <w:pStyle w:val="Nessunaspaziatura"/>
        <w:rPr>
          <w:rFonts w:eastAsia="Calibri"/>
          <w:lang w:eastAsia="en-US"/>
        </w:rPr>
      </w:pPr>
      <w:r w:rsidRPr="00686D02">
        <w:rPr>
          <w:rFonts w:eastAsia="Calibri"/>
          <w:lang w:eastAsia="en-US"/>
        </w:rPr>
        <w:t>Paola Leonardi</w:t>
      </w:r>
    </w:p>
    <w:p w:rsidR="007D55CA" w:rsidRPr="004F5777" w:rsidRDefault="007D55CA" w:rsidP="009B6579">
      <w:pPr>
        <w:pStyle w:val="Nessunaspaziatura"/>
        <w:rPr>
          <w:rFonts w:eastAsia="Calibri"/>
          <w:lang w:eastAsia="en-US"/>
        </w:rPr>
      </w:pPr>
      <w:r w:rsidRPr="004F5777">
        <w:rPr>
          <w:rFonts w:eastAsia="Calibri"/>
          <w:lang w:eastAsia="en-US"/>
        </w:rPr>
        <w:t xml:space="preserve">Tel. </w:t>
      </w:r>
      <w:proofErr w:type="gramStart"/>
      <w:r w:rsidRPr="004F5777">
        <w:rPr>
          <w:rFonts w:eastAsia="Calibri"/>
          <w:lang w:eastAsia="en-US"/>
        </w:rPr>
        <w:t xml:space="preserve">06.8416488  </w:t>
      </w:r>
      <w:proofErr w:type="spellStart"/>
      <w:r w:rsidRPr="004F5777">
        <w:rPr>
          <w:rFonts w:eastAsia="Calibri"/>
          <w:lang w:eastAsia="en-US"/>
        </w:rPr>
        <w:t>Mob</w:t>
      </w:r>
      <w:proofErr w:type="spellEnd"/>
      <w:proofErr w:type="gramEnd"/>
      <w:r w:rsidRPr="004F5777">
        <w:rPr>
          <w:rFonts w:eastAsia="Calibri"/>
          <w:lang w:eastAsia="en-US"/>
        </w:rPr>
        <w:t>. + 39 3332021122</w:t>
      </w:r>
    </w:p>
    <w:p w:rsidR="007D55CA" w:rsidRPr="004F5777" w:rsidRDefault="0011266C" w:rsidP="009B6579">
      <w:pPr>
        <w:pStyle w:val="Nessunaspaziatura"/>
        <w:rPr>
          <w:rFonts w:eastAsia="Calibri"/>
          <w:lang w:eastAsia="en-US"/>
        </w:rPr>
      </w:pPr>
      <w:hyperlink r:id="rId13" w:history="1">
        <w:r w:rsidR="007D55CA" w:rsidRPr="004F5777">
          <w:rPr>
            <w:rFonts w:eastAsia="Calibri" w:cs="Arial"/>
          </w:rPr>
          <w:t>paolaleonardi@academytwo.com</w:t>
        </w:r>
      </w:hyperlink>
      <w:r w:rsidR="00751E64" w:rsidRPr="004F5777">
        <w:rPr>
          <w:rFonts w:eastAsia="Calibri" w:cs="Arial"/>
        </w:rPr>
        <w:t xml:space="preserve">      </w:t>
      </w:r>
    </w:p>
    <w:p w:rsidR="00751E64" w:rsidRPr="00751E64" w:rsidRDefault="0011266C" w:rsidP="00751E64">
      <w:pPr>
        <w:pStyle w:val="Nessunaspaziatura"/>
        <w:rPr>
          <w:rFonts w:eastAsia="Calibri"/>
          <w:lang w:eastAsia="en-US"/>
        </w:rPr>
      </w:pPr>
      <w:hyperlink r:id="rId14" w:history="1">
        <w:r w:rsidR="007D55CA" w:rsidRPr="004F5777">
          <w:rPr>
            <w:rFonts w:eastAsia="Calibri" w:cs="Arial"/>
          </w:rPr>
          <w:t>www.academytwo.com</w:t>
        </w:r>
      </w:hyperlink>
      <w:r w:rsidR="00751E64" w:rsidRPr="004F5777">
        <w:rPr>
          <w:rFonts w:eastAsia="Calibri" w:cs="Arial"/>
        </w:rPr>
        <w:t xml:space="preserve">                                                                                                                                   </w:t>
      </w:r>
    </w:p>
    <w:p w:rsidR="007D55CA" w:rsidRPr="00251055" w:rsidRDefault="00B00F9B" w:rsidP="00811174">
      <w:pPr>
        <w:pStyle w:val="Nessunaspaziatura"/>
        <w:spacing w:before="100" w:beforeAutospacing="1" w:after="100" w:afterAutospacing="1"/>
        <w:jc w:val="center"/>
        <w:rPr>
          <w:rFonts w:ascii="Bradley Hand ITC" w:hAnsi="Bradley Hand ITC"/>
          <w:b/>
          <w:color w:val="ED7D31" w:themeColor="accent2"/>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51055">
        <w:rPr>
          <w:rFonts w:ascii="Bradley Hand ITC" w:hAnsi="Bradley Hand ITC"/>
          <w:b/>
          <w:color w:val="ED7D31" w:themeColor="accent2"/>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 xml:space="preserve">CAST </w:t>
      </w:r>
      <w:r w:rsidR="009B6579" w:rsidRPr="00251055">
        <w:rPr>
          <w:rFonts w:ascii="Bradley Hand ITC" w:hAnsi="Bradley Hand ITC"/>
          <w:b/>
          <w:color w:val="ED7D31" w:themeColor="accent2"/>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TECNICO</w:t>
      </w:r>
    </w:p>
    <w:p w:rsidR="00251055" w:rsidRPr="00251055" w:rsidRDefault="00251055" w:rsidP="00811174">
      <w:pPr>
        <w:pStyle w:val="Nessunaspaziatura"/>
        <w:spacing w:before="100" w:beforeAutospacing="1" w:after="100" w:afterAutospacing="1"/>
        <w:jc w:val="center"/>
        <w:rPr>
          <w:rFonts w:ascii="Bradley Hand ITC" w:hAnsi="Bradley Hand ITC"/>
          <w:b/>
          <w:sz w:val="16"/>
          <w:szCs w:val="16"/>
        </w:rPr>
      </w:pPr>
    </w:p>
    <w:p w:rsidR="00811174" w:rsidRDefault="00B00F9B" w:rsidP="00811174">
      <w:pPr>
        <w:pStyle w:val="Nessunaspaziatura"/>
        <w:spacing w:before="100" w:beforeAutospacing="1" w:after="100" w:afterAutospacing="1"/>
        <w:jc w:val="center"/>
        <w:rPr>
          <w:rFonts w:ascii="Bradley Hand ITC" w:hAnsi="Bradley Hand ITC"/>
          <w:b/>
          <w:sz w:val="32"/>
          <w:szCs w:val="32"/>
        </w:rPr>
      </w:pPr>
      <w:r w:rsidRPr="00811174">
        <w:rPr>
          <w:rFonts w:ascii="Bradley Hand ITC" w:hAnsi="Bradley Hand ITC"/>
          <w:b/>
          <w:sz w:val="32"/>
          <w:szCs w:val="32"/>
        </w:rPr>
        <w:t>Scritto e diretto da</w:t>
      </w:r>
      <w:r w:rsidR="005B7920" w:rsidRPr="00811174">
        <w:rPr>
          <w:rFonts w:ascii="Bradley Hand ITC" w:hAnsi="Bradley Hand ITC"/>
          <w:b/>
          <w:sz w:val="32"/>
          <w:szCs w:val="32"/>
        </w:rPr>
        <w:t xml:space="preserve"> </w:t>
      </w:r>
      <w:r w:rsidR="00811174">
        <w:rPr>
          <w:rFonts w:ascii="Bradley Hand ITC" w:hAnsi="Bradley Hand ITC"/>
          <w:b/>
          <w:sz w:val="32"/>
          <w:szCs w:val="32"/>
        </w:rPr>
        <w:t xml:space="preserve"> </w:t>
      </w:r>
    </w:p>
    <w:p w:rsidR="00B00F9B" w:rsidRPr="00811174" w:rsidRDefault="005B7920" w:rsidP="00811174">
      <w:pPr>
        <w:pStyle w:val="Nessunaspaziatura"/>
        <w:spacing w:before="100" w:beforeAutospacing="1" w:after="100" w:afterAutospacing="1"/>
        <w:jc w:val="center"/>
        <w:rPr>
          <w:rFonts w:ascii="Bradley Hand ITC" w:hAnsi="Bradley Hand ITC"/>
          <w:b/>
          <w:sz w:val="32"/>
          <w:szCs w:val="32"/>
        </w:rPr>
      </w:pPr>
      <w:r w:rsidRPr="00811174">
        <w:rPr>
          <w:rFonts w:ascii="Bradley Hand ITC" w:hAnsi="Bradley Hand ITC"/>
          <w:b/>
          <w:sz w:val="32"/>
          <w:szCs w:val="32"/>
        </w:rPr>
        <w:t xml:space="preserve">THOMAS SZABO </w:t>
      </w:r>
      <w:r w:rsidR="00811174" w:rsidRPr="00811174">
        <w:rPr>
          <w:rFonts w:ascii="Bradley Hand ITC" w:hAnsi="Bradley Hand ITC"/>
          <w:b/>
          <w:sz w:val="32"/>
          <w:szCs w:val="32"/>
        </w:rPr>
        <w:t>E</w:t>
      </w:r>
      <w:r w:rsidRPr="00811174">
        <w:rPr>
          <w:rFonts w:ascii="Bradley Hand ITC" w:hAnsi="Bradley Hand ITC"/>
          <w:b/>
          <w:sz w:val="32"/>
          <w:szCs w:val="32"/>
        </w:rPr>
        <w:t xml:space="preserve"> </w:t>
      </w:r>
      <w:r w:rsidR="00811174" w:rsidRPr="00811174">
        <w:rPr>
          <w:rFonts w:ascii="Bradley Hand ITC" w:hAnsi="Bradley Hand ITC"/>
          <w:b/>
          <w:sz w:val="32"/>
          <w:szCs w:val="32"/>
        </w:rPr>
        <w:t>HÉLÈNE</w:t>
      </w:r>
      <w:r w:rsidRPr="00811174">
        <w:rPr>
          <w:rFonts w:ascii="Bradley Hand ITC" w:hAnsi="Bradley Hand ITC"/>
          <w:b/>
          <w:sz w:val="32"/>
          <w:szCs w:val="32"/>
        </w:rPr>
        <w:t xml:space="preserve"> GIRAUD</w:t>
      </w:r>
    </w:p>
    <w:p w:rsidR="00811174" w:rsidRDefault="00B00F9B" w:rsidP="00811174">
      <w:pPr>
        <w:pStyle w:val="Nessunaspaziatura"/>
        <w:spacing w:before="100" w:beforeAutospacing="1" w:after="100" w:afterAutospacing="1"/>
        <w:jc w:val="center"/>
        <w:rPr>
          <w:rFonts w:ascii="Bradley Hand ITC" w:hAnsi="Bradley Hand ITC"/>
          <w:b/>
          <w:sz w:val="32"/>
          <w:szCs w:val="32"/>
        </w:rPr>
      </w:pPr>
      <w:r w:rsidRPr="00811174">
        <w:rPr>
          <w:rFonts w:ascii="Bradley Hand ITC" w:hAnsi="Bradley Hand ITC"/>
          <w:b/>
          <w:sz w:val="32"/>
          <w:szCs w:val="32"/>
        </w:rPr>
        <w:t>Basato su un’idea originale di</w:t>
      </w:r>
      <w:r w:rsidR="005B7920" w:rsidRPr="00811174">
        <w:rPr>
          <w:rFonts w:ascii="Bradley Hand ITC" w:hAnsi="Bradley Hand ITC"/>
          <w:b/>
          <w:sz w:val="32"/>
          <w:szCs w:val="32"/>
        </w:rPr>
        <w:t xml:space="preserve"> </w:t>
      </w:r>
    </w:p>
    <w:p w:rsidR="00B00F9B" w:rsidRPr="00AD2FF8" w:rsidRDefault="005B7920" w:rsidP="00811174">
      <w:pPr>
        <w:pStyle w:val="Nessunaspaziatura"/>
        <w:spacing w:before="100" w:beforeAutospacing="1" w:after="100" w:afterAutospacing="1"/>
        <w:jc w:val="center"/>
        <w:rPr>
          <w:rFonts w:ascii="Bradley Hand ITC" w:hAnsi="Bradley Hand ITC"/>
          <w:b/>
          <w:sz w:val="32"/>
          <w:szCs w:val="32"/>
        </w:rPr>
      </w:pPr>
      <w:r w:rsidRPr="00AD2FF8">
        <w:rPr>
          <w:rFonts w:ascii="Bradley Hand ITC" w:hAnsi="Bradley Hand ITC"/>
          <w:b/>
          <w:sz w:val="32"/>
          <w:szCs w:val="32"/>
        </w:rPr>
        <w:t xml:space="preserve">THOMAS SZABO AND </w:t>
      </w:r>
      <w:r w:rsidR="00811174" w:rsidRPr="00AD2FF8">
        <w:rPr>
          <w:rFonts w:ascii="Bradley Hand ITC" w:hAnsi="Bradley Hand ITC"/>
          <w:b/>
          <w:sz w:val="32"/>
          <w:szCs w:val="32"/>
        </w:rPr>
        <w:t>HÉLÈNE</w:t>
      </w:r>
      <w:r w:rsidRPr="00AD2FF8">
        <w:rPr>
          <w:rFonts w:ascii="Bradley Hand ITC" w:hAnsi="Bradley Hand ITC"/>
          <w:b/>
          <w:sz w:val="32"/>
          <w:szCs w:val="32"/>
        </w:rPr>
        <w:t xml:space="preserve"> GIRAUD</w:t>
      </w:r>
    </w:p>
    <w:p w:rsidR="00811174" w:rsidRDefault="00B00F9B" w:rsidP="00811174">
      <w:pPr>
        <w:pStyle w:val="Nessunaspaziatura"/>
        <w:spacing w:before="100" w:beforeAutospacing="1" w:after="100" w:afterAutospacing="1"/>
        <w:jc w:val="center"/>
        <w:rPr>
          <w:rFonts w:ascii="Bradley Hand ITC" w:hAnsi="Bradley Hand ITC"/>
          <w:b/>
          <w:sz w:val="32"/>
          <w:szCs w:val="32"/>
        </w:rPr>
      </w:pPr>
      <w:r w:rsidRPr="00811174">
        <w:rPr>
          <w:rFonts w:ascii="Bradley Hand ITC" w:hAnsi="Bradley Hand ITC"/>
          <w:b/>
          <w:sz w:val="32"/>
          <w:szCs w:val="32"/>
        </w:rPr>
        <w:t>Musiche originale di</w:t>
      </w:r>
      <w:r w:rsidR="005B7920" w:rsidRPr="00811174">
        <w:rPr>
          <w:rFonts w:ascii="Bradley Hand ITC" w:hAnsi="Bradley Hand ITC"/>
          <w:b/>
          <w:sz w:val="32"/>
          <w:szCs w:val="32"/>
        </w:rPr>
        <w:t xml:space="preserve"> </w:t>
      </w:r>
    </w:p>
    <w:p w:rsidR="00B00F9B" w:rsidRPr="00AD2FF8" w:rsidRDefault="005B7920" w:rsidP="00811174">
      <w:pPr>
        <w:pStyle w:val="Nessunaspaziatura"/>
        <w:spacing w:before="100" w:beforeAutospacing="1" w:after="100" w:afterAutospacing="1"/>
        <w:jc w:val="center"/>
        <w:rPr>
          <w:rFonts w:ascii="Bradley Hand ITC" w:hAnsi="Bradley Hand ITC"/>
          <w:b/>
          <w:sz w:val="32"/>
          <w:szCs w:val="32"/>
          <w:lang w:val="en-US"/>
        </w:rPr>
      </w:pPr>
      <w:r w:rsidRPr="00AD2FF8">
        <w:rPr>
          <w:rFonts w:ascii="Bradley Hand ITC" w:hAnsi="Bradley Hand ITC"/>
          <w:b/>
          <w:sz w:val="32"/>
          <w:szCs w:val="32"/>
          <w:lang w:val="en-US"/>
        </w:rPr>
        <w:t>HERV</w:t>
      </w:r>
      <w:r w:rsidR="00811174" w:rsidRPr="00AD2FF8">
        <w:rPr>
          <w:rFonts w:ascii="Bradley Hand ITC" w:hAnsi="Bradley Hand ITC"/>
          <w:b/>
          <w:sz w:val="32"/>
          <w:szCs w:val="32"/>
          <w:lang w:val="en-US"/>
        </w:rPr>
        <w:t>É</w:t>
      </w:r>
      <w:r w:rsidRPr="00AD2FF8">
        <w:rPr>
          <w:rFonts w:ascii="Bradley Hand ITC" w:hAnsi="Bradley Hand ITC"/>
          <w:b/>
          <w:sz w:val="32"/>
          <w:szCs w:val="32"/>
          <w:lang w:val="en-US"/>
        </w:rPr>
        <w:t xml:space="preserve"> LAVANDIER</w:t>
      </w:r>
    </w:p>
    <w:p w:rsidR="00811174" w:rsidRPr="00AD2FF8" w:rsidRDefault="00B00F9B" w:rsidP="00811174">
      <w:pPr>
        <w:pStyle w:val="Nessunaspaziatura"/>
        <w:spacing w:before="100" w:beforeAutospacing="1" w:after="100" w:afterAutospacing="1"/>
        <w:jc w:val="center"/>
        <w:rPr>
          <w:rFonts w:ascii="Bradley Hand ITC" w:hAnsi="Bradley Hand ITC"/>
          <w:b/>
          <w:sz w:val="32"/>
          <w:szCs w:val="32"/>
          <w:lang w:val="en-US"/>
        </w:rPr>
      </w:pPr>
      <w:r w:rsidRPr="00AD2FF8">
        <w:rPr>
          <w:rFonts w:ascii="Bradley Hand ITC" w:hAnsi="Bradley Hand ITC"/>
          <w:b/>
          <w:sz w:val="32"/>
          <w:szCs w:val="32"/>
          <w:lang w:val="en-US"/>
        </w:rPr>
        <w:t>Art director</w:t>
      </w:r>
      <w:r w:rsidR="005B7920" w:rsidRPr="00AD2FF8">
        <w:rPr>
          <w:rFonts w:ascii="Bradley Hand ITC" w:hAnsi="Bradley Hand ITC"/>
          <w:b/>
          <w:sz w:val="32"/>
          <w:szCs w:val="32"/>
          <w:lang w:val="en-US"/>
        </w:rPr>
        <w:t xml:space="preserve"> </w:t>
      </w:r>
    </w:p>
    <w:p w:rsidR="00B00F9B" w:rsidRPr="00AD2FF8" w:rsidRDefault="005B7920" w:rsidP="00811174">
      <w:pPr>
        <w:pStyle w:val="Nessunaspaziatura"/>
        <w:spacing w:before="100" w:beforeAutospacing="1" w:after="100" w:afterAutospacing="1"/>
        <w:jc w:val="center"/>
        <w:rPr>
          <w:rFonts w:ascii="Bradley Hand ITC" w:hAnsi="Bradley Hand ITC"/>
          <w:b/>
          <w:sz w:val="32"/>
          <w:szCs w:val="32"/>
          <w:lang w:val="en-US"/>
        </w:rPr>
      </w:pPr>
      <w:r w:rsidRPr="00AD2FF8">
        <w:rPr>
          <w:rFonts w:ascii="Bradley Hand ITC" w:hAnsi="Bradley Hand ITC"/>
          <w:b/>
          <w:sz w:val="32"/>
          <w:szCs w:val="32"/>
          <w:lang w:val="en-US"/>
        </w:rPr>
        <w:t>H</w:t>
      </w:r>
      <w:r w:rsidR="00811174" w:rsidRPr="00AD2FF8">
        <w:rPr>
          <w:rFonts w:ascii="Bradley Hand ITC" w:hAnsi="Bradley Hand ITC"/>
          <w:b/>
          <w:sz w:val="32"/>
          <w:szCs w:val="32"/>
          <w:lang w:val="en-US"/>
        </w:rPr>
        <w:t>É</w:t>
      </w:r>
      <w:r w:rsidRPr="00AD2FF8">
        <w:rPr>
          <w:rFonts w:ascii="Bradley Hand ITC" w:hAnsi="Bradley Hand ITC"/>
          <w:b/>
          <w:sz w:val="32"/>
          <w:szCs w:val="32"/>
          <w:lang w:val="en-US"/>
        </w:rPr>
        <w:t>L</w:t>
      </w:r>
      <w:r w:rsidR="00811174" w:rsidRPr="00AD2FF8">
        <w:rPr>
          <w:rFonts w:ascii="Bradley Hand ITC" w:hAnsi="Bradley Hand ITC"/>
          <w:b/>
          <w:sz w:val="32"/>
          <w:szCs w:val="32"/>
          <w:lang w:val="en-US"/>
        </w:rPr>
        <w:t>È</w:t>
      </w:r>
      <w:r w:rsidRPr="00AD2FF8">
        <w:rPr>
          <w:rFonts w:ascii="Bradley Hand ITC" w:hAnsi="Bradley Hand ITC"/>
          <w:b/>
          <w:sz w:val="32"/>
          <w:szCs w:val="32"/>
          <w:lang w:val="en-US"/>
        </w:rPr>
        <w:t>NE GIRAUD</w:t>
      </w:r>
    </w:p>
    <w:p w:rsidR="008005B2" w:rsidRPr="00BB19AA" w:rsidRDefault="008005B2" w:rsidP="00811174">
      <w:pPr>
        <w:pStyle w:val="Nessunaspaziatura"/>
        <w:spacing w:before="100" w:beforeAutospacing="1" w:after="100" w:afterAutospacing="1"/>
        <w:jc w:val="center"/>
        <w:rPr>
          <w:rFonts w:ascii="Bradley Hand ITC" w:hAnsi="Bradley Hand ITC"/>
          <w:sz w:val="32"/>
          <w:szCs w:val="32"/>
          <w:lang w:val="en-US"/>
        </w:rPr>
      </w:pPr>
    </w:p>
    <w:p w:rsidR="00B00F9B" w:rsidRPr="009B6579" w:rsidRDefault="00B00F9B" w:rsidP="00811174">
      <w:pPr>
        <w:pStyle w:val="Nessunaspaziatura"/>
        <w:spacing w:before="100" w:beforeAutospacing="1" w:after="100" w:afterAutospacing="1"/>
        <w:jc w:val="center"/>
        <w:rPr>
          <w:rFonts w:ascii="Bradley Hand ITC" w:hAnsi="Bradley Hand ITC"/>
          <w:sz w:val="32"/>
          <w:szCs w:val="32"/>
        </w:rPr>
      </w:pPr>
      <w:r w:rsidRPr="009B6579">
        <w:rPr>
          <w:rFonts w:ascii="Bradley Hand ITC" w:hAnsi="Bradley Hand ITC"/>
          <w:sz w:val="32"/>
          <w:szCs w:val="32"/>
        </w:rPr>
        <w:t>Prod</w:t>
      </w:r>
      <w:r w:rsidR="00811174">
        <w:rPr>
          <w:rFonts w:ascii="Bradley Hand ITC" w:hAnsi="Bradley Hand ITC"/>
          <w:sz w:val="32"/>
          <w:szCs w:val="32"/>
        </w:rPr>
        <w:t xml:space="preserve">otto da   </w:t>
      </w:r>
      <w:r w:rsidR="005B7920" w:rsidRPr="009B6579">
        <w:rPr>
          <w:rFonts w:ascii="Bradley Hand ITC" w:hAnsi="Bradley Hand ITC"/>
          <w:sz w:val="32"/>
          <w:szCs w:val="32"/>
        </w:rPr>
        <w:t xml:space="preserve"> </w:t>
      </w:r>
      <w:r w:rsidR="008005B2" w:rsidRPr="00811174">
        <w:rPr>
          <w:rFonts w:ascii="Bradley Hand ITC" w:hAnsi="Bradley Hand ITC"/>
          <w:b/>
          <w:sz w:val="32"/>
          <w:szCs w:val="32"/>
        </w:rPr>
        <w:t xml:space="preserve">PHILIPPE </w:t>
      </w:r>
      <w:proofErr w:type="gramStart"/>
      <w:r w:rsidR="008005B2" w:rsidRPr="00811174">
        <w:rPr>
          <w:rFonts w:ascii="Bradley Hand ITC" w:hAnsi="Bradley Hand ITC"/>
          <w:b/>
          <w:sz w:val="32"/>
          <w:szCs w:val="32"/>
        </w:rPr>
        <w:t xml:space="preserve">DELARUE </w:t>
      </w:r>
      <w:r w:rsidR="008005B2">
        <w:rPr>
          <w:rFonts w:ascii="Bradley Hand ITC" w:hAnsi="Bradley Hand ITC"/>
          <w:b/>
          <w:sz w:val="32"/>
          <w:szCs w:val="32"/>
        </w:rPr>
        <w:t xml:space="preserve"> </w:t>
      </w:r>
      <w:r w:rsidR="008005B2" w:rsidRPr="008005B2">
        <w:rPr>
          <w:rFonts w:ascii="Bradley Hand ITC" w:hAnsi="Bradley Hand ITC"/>
          <w:sz w:val="32"/>
          <w:szCs w:val="32"/>
        </w:rPr>
        <w:t>per</w:t>
      </w:r>
      <w:proofErr w:type="gramEnd"/>
      <w:r w:rsidR="008005B2">
        <w:rPr>
          <w:rFonts w:ascii="Bradley Hand ITC" w:hAnsi="Bradley Hand ITC"/>
          <w:b/>
          <w:sz w:val="32"/>
          <w:szCs w:val="32"/>
        </w:rPr>
        <w:t xml:space="preserve"> </w:t>
      </w:r>
      <w:r w:rsidR="005B7920" w:rsidRPr="00811174">
        <w:rPr>
          <w:rFonts w:ascii="Bradley Hand ITC" w:hAnsi="Bradley Hand ITC"/>
          <w:b/>
          <w:sz w:val="32"/>
          <w:szCs w:val="32"/>
        </w:rPr>
        <w:t>FUTURIKON FILMS</w:t>
      </w:r>
    </w:p>
    <w:p w:rsidR="00B00F9B" w:rsidRPr="00811174" w:rsidRDefault="003A6599" w:rsidP="00811174">
      <w:pPr>
        <w:pStyle w:val="Nessunaspaziatura"/>
        <w:spacing w:before="100" w:beforeAutospacing="1" w:after="100" w:afterAutospacing="1"/>
        <w:jc w:val="center"/>
        <w:rPr>
          <w:rFonts w:ascii="Bradley Hand ITC" w:hAnsi="Bradley Hand ITC"/>
          <w:b/>
          <w:sz w:val="32"/>
          <w:szCs w:val="32"/>
        </w:rPr>
      </w:pPr>
      <w:r w:rsidRPr="00811174">
        <w:rPr>
          <w:rFonts w:ascii="Bradley Hand ITC" w:hAnsi="Bradley Hand ITC"/>
          <w:sz w:val="32"/>
          <w:szCs w:val="32"/>
        </w:rPr>
        <w:t>Co</w:t>
      </w:r>
      <w:r w:rsidR="00811174" w:rsidRPr="00811174">
        <w:rPr>
          <w:rFonts w:ascii="Bradley Hand ITC" w:hAnsi="Bradley Hand ITC"/>
          <w:sz w:val="32"/>
          <w:szCs w:val="32"/>
        </w:rPr>
        <w:t>prodotto da</w:t>
      </w:r>
      <w:r w:rsidR="005B7920" w:rsidRPr="00811174">
        <w:rPr>
          <w:rFonts w:ascii="Bradley Hand ITC" w:hAnsi="Bradley Hand ITC"/>
          <w:sz w:val="32"/>
          <w:szCs w:val="32"/>
        </w:rPr>
        <w:t xml:space="preserve"> </w:t>
      </w:r>
      <w:r w:rsidR="00811174" w:rsidRPr="00811174">
        <w:rPr>
          <w:rFonts w:ascii="Bradley Hand ITC" w:hAnsi="Bradley Hand ITC"/>
          <w:sz w:val="32"/>
          <w:szCs w:val="32"/>
        </w:rPr>
        <w:t xml:space="preserve">  </w:t>
      </w:r>
      <w:r w:rsidR="005B7920" w:rsidRPr="00811174">
        <w:rPr>
          <w:rFonts w:ascii="Bradley Hand ITC" w:hAnsi="Bradley Hand ITC"/>
          <w:b/>
          <w:sz w:val="32"/>
          <w:szCs w:val="32"/>
        </w:rPr>
        <w:t>NOZON PARIS - NOZON SPR - ENTRE CHIEN ET LOUP – 2D3D ANIMATIONS</w:t>
      </w:r>
    </w:p>
    <w:p w:rsidR="003A6599" w:rsidRPr="00811174" w:rsidRDefault="003A6599" w:rsidP="00811174">
      <w:pPr>
        <w:pStyle w:val="Nessunaspaziatura"/>
        <w:spacing w:before="100" w:beforeAutospacing="1" w:after="100" w:afterAutospacing="1"/>
        <w:jc w:val="center"/>
        <w:rPr>
          <w:rFonts w:ascii="Bradley Hand ITC" w:hAnsi="Bradley Hand ITC"/>
          <w:b/>
          <w:sz w:val="32"/>
          <w:szCs w:val="32"/>
        </w:rPr>
      </w:pPr>
      <w:r w:rsidRPr="009B6579">
        <w:rPr>
          <w:rFonts w:ascii="Bradley Hand ITC" w:hAnsi="Bradley Hand ITC"/>
          <w:sz w:val="32"/>
          <w:szCs w:val="32"/>
        </w:rPr>
        <w:t>Con la partecipazione di</w:t>
      </w:r>
      <w:r w:rsidR="005B7920" w:rsidRPr="009B6579">
        <w:rPr>
          <w:rFonts w:ascii="Bradley Hand ITC" w:hAnsi="Bradley Hand ITC"/>
          <w:sz w:val="32"/>
          <w:szCs w:val="32"/>
        </w:rPr>
        <w:t xml:space="preserve"> </w:t>
      </w:r>
      <w:r w:rsidR="00811174">
        <w:rPr>
          <w:rFonts w:ascii="Bradley Hand ITC" w:hAnsi="Bradley Hand ITC"/>
          <w:sz w:val="32"/>
          <w:szCs w:val="32"/>
        </w:rPr>
        <w:t xml:space="preserve">  </w:t>
      </w:r>
      <w:r w:rsidR="005B7920" w:rsidRPr="00811174">
        <w:rPr>
          <w:rFonts w:ascii="Bradley Hand ITC" w:hAnsi="Bradley Hand ITC"/>
          <w:b/>
          <w:sz w:val="32"/>
          <w:szCs w:val="32"/>
        </w:rPr>
        <w:t>LE PACTE – LES EDITIONS MONTPARNASSE – TPS STAR</w:t>
      </w:r>
    </w:p>
    <w:p w:rsidR="003A6599" w:rsidRPr="009B6579" w:rsidRDefault="003A6599" w:rsidP="00811174">
      <w:pPr>
        <w:pStyle w:val="Nessunaspaziatura"/>
        <w:spacing w:before="100" w:beforeAutospacing="1" w:after="100" w:afterAutospacing="1"/>
        <w:jc w:val="center"/>
        <w:rPr>
          <w:rFonts w:ascii="Bradley Hand ITC" w:hAnsi="Bradley Hand ITC"/>
          <w:sz w:val="32"/>
          <w:szCs w:val="32"/>
        </w:rPr>
      </w:pPr>
      <w:r w:rsidRPr="009B6579">
        <w:rPr>
          <w:rFonts w:ascii="Bradley Hand ITC" w:hAnsi="Bradley Hand ITC"/>
          <w:sz w:val="32"/>
          <w:szCs w:val="32"/>
        </w:rPr>
        <w:t>In associazione con</w:t>
      </w:r>
      <w:r w:rsidR="00811174">
        <w:rPr>
          <w:rFonts w:ascii="Bradley Hand ITC" w:hAnsi="Bradley Hand ITC"/>
          <w:sz w:val="32"/>
          <w:szCs w:val="32"/>
        </w:rPr>
        <w:t xml:space="preserve">  </w:t>
      </w:r>
      <w:r w:rsidR="005B7920" w:rsidRPr="009B6579">
        <w:rPr>
          <w:rFonts w:ascii="Bradley Hand ITC" w:hAnsi="Bradley Hand ITC"/>
          <w:sz w:val="32"/>
          <w:szCs w:val="32"/>
        </w:rPr>
        <w:t xml:space="preserve"> </w:t>
      </w:r>
      <w:r w:rsidR="005B7920" w:rsidRPr="00811174">
        <w:rPr>
          <w:rFonts w:ascii="Bradley Hand ITC" w:hAnsi="Bradley Hand ITC"/>
          <w:b/>
          <w:sz w:val="32"/>
          <w:szCs w:val="32"/>
        </w:rPr>
        <w:t>COFANIM - BACKUP FILMS</w:t>
      </w:r>
    </w:p>
    <w:p w:rsidR="005B7920" w:rsidRPr="00811174" w:rsidRDefault="003A6599" w:rsidP="00811174">
      <w:pPr>
        <w:pStyle w:val="Nessunaspaziatura"/>
        <w:spacing w:before="100" w:beforeAutospacing="1" w:after="100" w:afterAutospacing="1"/>
        <w:jc w:val="center"/>
        <w:rPr>
          <w:rFonts w:ascii="Bradley Hand ITC" w:hAnsi="Bradley Hand ITC"/>
          <w:b/>
          <w:sz w:val="32"/>
          <w:szCs w:val="32"/>
          <w:lang w:val="en-US"/>
        </w:rPr>
      </w:pPr>
      <w:proofErr w:type="spellStart"/>
      <w:r w:rsidRPr="00811174">
        <w:rPr>
          <w:rFonts w:ascii="Bradley Hand ITC" w:hAnsi="Bradley Hand ITC"/>
          <w:sz w:val="32"/>
          <w:szCs w:val="32"/>
          <w:lang w:val="en-US"/>
        </w:rPr>
        <w:t>Prodotto</w:t>
      </w:r>
      <w:proofErr w:type="spellEnd"/>
      <w:r w:rsidRPr="00811174">
        <w:rPr>
          <w:rFonts w:ascii="Bradley Hand ITC" w:hAnsi="Bradley Hand ITC"/>
          <w:sz w:val="32"/>
          <w:szCs w:val="32"/>
          <w:lang w:val="en-US"/>
        </w:rPr>
        <w:t xml:space="preserve"> grazie al </w:t>
      </w:r>
      <w:proofErr w:type="spellStart"/>
      <w:r w:rsidRPr="00811174">
        <w:rPr>
          <w:rFonts w:ascii="Bradley Hand ITC" w:hAnsi="Bradley Hand ITC"/>
          <w:sz w:val="32"/>
          <w:szCs w:val="32"/>
          <w:lang w:val="en-US"/>
        </w:rPr>
        <w:t>supporto</w:t>
      </w:r>
      <w:proofErr w:type="spellEnd"/>
      <w:r w:rsidRPr="00811174">
        <w:rPr>
          <w:rFonts w:ascii="Bradley Hand ITC" w:hAnsi="Bradley Hand ITC"/>
          <w:sz w:val="32"/>
          <w:szCs w:val="32"/>
          <w:lang w:val="en-US"/>
        </w:rPr>
        <w:t xml:space="preserve"> di </w:t>
      </w:r>
      <w:r w:rsidR="00811174">
        <w:rPr>
          <w:rFonts w:ascii="Bradley Hand ITC" w:hAnsi="Bradley Hand ITC"/>
          <w:sz w:val="32"/>
          <w:szCs w:val="32"/>
          <w:lang w:val="en-US"/>
        </w:rPr>
        <w:t xml:space="preserve">  </w:t>
      </w:r>
      <w:r w:rsidR="005B7920" w:rsidRPr="00811174">
        <w:rPr>
          <w:rFonts w:ascii="Bradley Hand ITC" w:hAnsi="Bradley Hand ITC"/>
          <w:b/>
          <w:sz w:val="32"/>
          <w:szCs w:val="32"/>
          <w:lang w:val="en-US"/>
        </w:rPr>
        <w:t>CNC – The Ile-de-France R</w:t>
      </w:r>
      <w:r w:rsidR="00811174">
        <w:rPr>
          <w:rFonts w:ascii="Bradley Hand ITC" w:hAnsi="Bradley Hand ITC"/>
          <w:b/>
          <w:sz w:val="32"/>
          <w:szCs w:val="32"/>
          <w:lang w:val="en-US"/>
        </w:rPr>
        <w:t>egion</w:t>
      </w:r>
      <w:r w:rsidR="005B7920" w:rsidRPr="00811174">
        <w:rPr>
          <w:rFonts w:ascii="Bradley Hand ITC" w:hAnsi="Bradley Hand ITC"/>
          <w:b/>
          <w:sz w:val="32"/>
          <w:szCs w:val="32"/>
          <w:lang w:val="en-US"/>
        </w:rPr>
        <w:t xml:space="preserve"> – The Provence </w:t>
      </w:r>
      <w:proofErr w:type="spellStart"/>
      <w:r w:rsidR="005B7920" w:rsidRPr="00811174">
        <w:rPr>
          <w:rFonts w:ascii="Bradley Hand ITC" w:hAnsi="Bradley Hand ITC"/>
          <w:b/>
          <w:sz w:val="32"/>
          <w:szCs w:val="32"/>
          <w:lang w:val="en-US"/>
        </w:rPr>
        <w:t>Alpes</w:t>
      </w:r>
      <w:proofErr w:type="spellEnd"/>
      <w:r w:rsidR="005B7920" w:rsidRPr="00811174">
        <w:rPr>
          <w:rFonts w:ascii="Bradley Hand ITC" w:hAnsi="Bradley Hand ITC"/>
          <w:b/>
          <w:sz w:val="32"/>
          <w:szCs w:val="32"/>
          <w:lang w:val="en-US"/>
        </w:rPr>
        <w:t xml:space="preserve"> </w:t>
      </w:r>
      <w:proofErr w:type="spellStart"/>
      <w:r w:rsidR="005B7920" w:rsidRPr="00811174">
        <w:rPr>
          <w:rFonts w:ascii="Bradley Hand ITC" w:hAnsi="Bradley Hand ITC"/>
          <w:b/>
          <w:sz w:val="32"/>
          <w:szCs w:val="32"/>
          <w:lang w:val="en-US"/>
        </w:rPr>
        <w:t>Côtes</w:t>
      </w:r>
      <w:proofErr w:type="spellEnd"/>
      <w:r w:rsidR="005B7920" w:rsidRPr="00811174">
        <w:rPr>
          <w:rFonts w:ascii="Bradley Hand ITC" w:hAnsi="Bradley Hand ITC"/>
          <w:b/>
          <w:sz w:val="32"/>
          <w:szCs w:val="32"/>
          <w:lang w:val="en-US"/>
        </w:rPr>
        <w:t xml:space="preserve"> d’Azur Region </w:t>
      </w:r>
      <w:r w:rsidR="00811174">
        <w:rPr>
          <w:rFonts w:ascii="Bradley Hand ITC" w:hAnsi="Bradley Hand ITC"/>
          <w:b/>
          <w:sz w:val="32"/>
          <w:szCs w:val="32"/>
          <w:lang w:val="en-US"/>
        </w:rPr>
        <w:t>–</w:t>
      </w:r>
      <w:r w:rsidR="005B7920" w:rsidRPr="00811174">
        <w:rPr>
          <w:rFonts w:ascii="Bradley Hand ITC" w:hAnsi="Bradley Hand ITC"/>
          <w:b/>
          <w:sz w:val="32"/>
          <w:szCs w:val="32"/>
          <w:lang w:val="en-US"/>
        </w:rPr>
        <w:t> </w:t>
      </w:r>
      <w:r w:rsidR="00811174">
        <w:rPr>
          <w:rFonts w:ascii="Bradley Hand ITC" w:hAnsi="Bradley Hand ITC"/>
          <w:b/>
          <w:sz w:val="32"/>
          <w:szCs w:val="32"/>
          <w:lang w:val="en-US"/>
        </w:rPr>
        <w:t>The Alpes-Maritimes d</w:t>
      </w:r>
      <w:r w:rsidR="00811174" w:rsidRPr="00811174">
        <w:rPr>
          <w:rFonts w:ascii="Bradley Hand ITC" w:hAnsi="Bradley Hand ITC"/>
          <w:b/>
          <w:sz w:val="32"/>
          <w:szCs w:val="32"/>
          <w:lang w:val="en-US"/>
        </w:rPr>
        <w:t>epartment</w:t>
      </w:r>
      <w:r w:rsidR="005B7920" w:rsidRPr="00811174">
        <w:rPr>
          <w:rFonts w:ascii="Bradley Hand ITC" w:hAnsi="Bradley Hand ITC"/>
          <w:b/>
          <w:sz w:val="32"/>
          <w:szCs w:val="32"/>
          <w:lang w:val="en-US"/>
        </w:rPr>
        <w:t xml:space="preserve"> </w:t>
      </w:r>
      <w:r w:rsidR="00811174">
        <w:rPr>
          <w:rFonts w:ascii="Bradley Hand ITC" w:hAnsi="Bradley Hand ITC"/>
          <w:b/>
          <w:sz w:val="32"/>
          <w:szCs w:val="32"/>
          <w:lang w:val="en-US"/>
        </w:rPr>
        <w:t>–</w:t>
      </w:r>
      <w:r w:rsidR="005B7920" w:rsidRPr="00811174">
        <w:rPr>
          <w:rFonts w:ascii="Bradley Hand ITC" w:hAnsi="Bradley Hand ITC"/>
          <w:b/>
          <w:sz w:val="32"/>
          <w:szCs w:val="32"/>
          <w:lang w:val="en-US"/>
        </w:rPr>
        <w:t xml:space="preserve"> </w:t>
      </w:r>
      <w:r w:rsidR="00811174">
        <w:rPr>
          <w:rFonts w:ascii="Bradley Hand ITC" w:hAnsi="Bradley Hand ITC"/>
          <w:b/>
          <w:sz w:val="32"/>
          <w:szCs w:val="32"/>
          <w:lang w:val="en-US"/>
        </w:rPr>
        <w:t xml:space="preserve">The </w:t>
      </w:r>
      <w:r w:rsidR="005B7920" w:rsidRPr="00811174">
        <w:rPr>
          <w:rFonts w:ascii="Bradley Hand ITC" w:hAnsi="Bradley Hand ITC"/>
          <w:b/>
          <w:sz w:val="32"/>
          <w:szCs w:val="32"/>
          <w:lang w:val="en-US"/>
        </w:rPr>
        <w:t xml:space="preserve">Poitou-Charentes </w:t>
      </w:r>
      <w:r w:rsidR="00811174" w:rsidRPr="00811174">
        <w:rPr>
          <w:rFonts w:ascii="Bradley Hand ITC" w:hAnsi="Bradley Hand ITC"/>
          <w:b/>
          <w:sz w:val="32"/>
          <w:szCs w:val="32"/>
          <w:lang w:val="en-US"/>
        </w:rPr>
        <w:t>R</w:t>
      </w:r>
      <w:r w:rsidR="00811174">
        <w:rPr>
          <w:rFonts w:ascii="Bradley Hand ITC" w:hAnsi="Bradley Hand ITC"/>
          <w:b/>
          <w:sz w:val="32"/>
          <w:szCs w:val="32"/>
          <w:lang w:val="en-US"/>
        </w:rPr>
        <w:t>egion</w:t>
      </w:r>
      <w:r w:rsidR="005B7920" w:rsidRPr="00811174">
        <w:rPr>
          <w:rFonts w:ascii="Bradley Hand ITC" w:hAnsi="Bradley Hand ITC"/>
          <w:b/>
          <w:sz w:val="32"/>
          <w:szCs w:val="32"/>
          <w:lang w:val="en-US"/>
        </w:rPr>
        <w:t> </w:t>
      </w:r>
      <w:r w:rsidR="00811174">
        <w:rPr>
          <w:rFonts w:ascii="Bradley Hand ITC" w:hAnsi="Bradley Hand ITC"/>
          <w:b/>
          <w:sz w:val="32"/>
          <w:szCs w:val="32"/>
          <w:lang w:val="en-US"/>
        </w:rPr>
        <w:t xml:space="preserve">– The </w:t>
      </w:r>
      <w:r w:rsidR="005B7920" w:rsidRPr="00811174">
        <w:rPr>
          <w:rFonts w:ascii="Bradley Hand ITC" w:hAnsi="Bradley Hand ITC"/>
          <w:b/>
          <w:sz w:val="32"/>
          <w:szCs w:val="32"/>
          <w:lang w:val="en-US"/>
        </w:rPr>
        <w:t xml:space="preserve">Charente </w:t>
      </w:r>
      <w:r w:rsidR="00811174">
        <w:rPr>
          <w:rFonts w:ascii="Bradley Hand ITC" w:hAnsi="Bradley Hand ITC"/>
          <w:b/>
          <w:sz w:val="32"/>
          <w:szCs w:val="32"/>
          <w:lang w:val="en-US"/>
        </w:rPr>
        <w:t>d</w:t>
      </w:r>
      <w:r w:rsidR="00811174" w:rsidRPr="00811174">
        <w:rPr>
          <w:rFonts w:ascii="Bradley Hand ITC" w:hAnsi="Bradley Hand ITC"/>
          <w:b/>
          <w:sz w:val="32"/>
          <w:szCs w:val="32"/>
          <w:lang w:val="en-US"/>
        </w:rPr>
        <w:t>epartment</w:t>
      </w:r>
      <w:r w:rsidR="005B7920" w:rsidRPr="00811174">
        <w:rPr>
          <w:rFonts w:ascii="Bradley Hand ITC" w:hAnsi="Bradley Hand ITC"/>
          <w:b/>
          <w:sz w:val="32"/>
          <w:szCs w:val="32"/>
          <w:lang w:val="en-US"/>
        </w:rPr>
        <w:t xml:space="preserve"> </w:t>
      </w:r>
      <w:r w:rsidR="00811174">
        <w:rPr>
          <w:rFonts w:ascii="Bradley Hand ITC" w:hAnsi="Bradley Hand ITC"/>
          <w:b/>
          <w:sz w:val="32"/>
          <w:szCs w:val="32"/>
          <w:lang w:val="en-US"/>
        </w:rPr>
        <w:t>–</w:t>
      </w:r>
      <w:r w:rsidR="005B7920" w:rsidRPr="00811174">
        <w:rPr>
          <w:rFonts w:ascii="Bradley Hand ITC" w:hAnsi="Bradley Hand ITC"/>
          <w:b/>
          <w:sz w:val="32"/>
          <w:szCs w:val="32"/>
          <w:lang w:val="en-US"/>
        </w:rPr>
        <w:t xml:space="preserve"> </w:t>
      </w:r>
      <w:r w:rsidR="00811174">
        <w:rPr>
          <w:rFonts w:ascii="Bradley Hand ITC" w:hAnsi="Bradley Hand ITC"/>
          <w:b/>
          <w:sz w:val="32"/>
          <w:szCs w:val="32"/>
          <w:lang w:val="en-US"/>
        </w:rPr>
        <w:t>The Walloon region</w:t>
      </w:r>
      <w:r w:rsidR="005B7920" w:rsidRPr="00811174">
        <w:rPr>
          <w:rFonts w:ascii="Bradley Hand ITC" w:hAnsi="Bradley Hand ITC"/>
          <w:b/>
          <w:sz w:val="32"/>
          <w:szCs w:val="32"/>
          <w:lang w:val="en-US"/>
        </w:rPr>
        <w:t xml:space="preserve"> </w:t>
      </w:r>
      <w:r w:rsidR="00811174">
        <w:rPr>
          <w:rFonts w:ascii="Bradley Hand ITC" w:hAnsi="Bradley Hand ITC"/>
          <w:b/>
          <w:sz w:val="32"/>
          <w:szCs w:val="32"/>
          <w:lang w:val="en-US"/>
        </w:rPr>
        <w:t>–</w:t>
      </w:r>
      <w:r w:rsidR="005B7920" w:rsidRPr="00811174">
        <w:rPr>
          <w:rFonts w:ascii="Bradley Hand ITC" w:hAnsi="Bradley Hand ITC"/>
          <w:b/>
          <w:sz w:val="32"/>
          <w:szCs w:val="32"/>
          <w:lang w:val="en-US"/>
        </w:rPr>
        <w:t xml:space="preserve"> </w:t>
      </w:r>
      <w:r w:rsidR="00811174">
        <w:rPr>
          <w:rFonts w:ascii="Bradley Hand ITC" w:hAnsi="Bradley Hand ITC"/>
          <w:b/>
          <w:sz w:val="32"/>
          <w:szCs w:val="32"/>
          <w:lang w:val="en-US"/>
        </w:rPr>
        <w:t xml:space="preserve">The </w:t>
      </w:r>
      <w:proofErr w:type="spellStart"/>
      <w:r w:rsidR="005B7920" w:rsidRPr="00811174">
        <w:rPr>
          <w:rFonts w:ascii="Bradley Hand ITC" w:hAnsi="Bradley Hand ITC"/>
          <w:b/>
          <w:sz w:val="32"/>
          <w:szCs w:val="32"/>
          <w:lang w:val="en-US"/>
        </w:rPr>
        <w:t>Pôle</w:t>
      </w:r>
      <w:proofErr w:type="spellEnd"/>
      <w:r w:rsidR="005B7920" w:rsidRPr="00811174">
        <w:rPr>
          <w:rFonts w:ascii="Bradley Hand ITC" w:hAnsi="Bradley Hand ITC"/>
          <w:b/>
          <w:sz w:val="32"/>
          <w:szCs w:val="32"/>
          <w:lang w:val="en-US"/>
        </w:rPr>
        <w:t xml:space="preserve"> Image of Liège </w:t>
      </w:r>
      <w:r w:rsidR="00811174">
        <w:rPr>
          <w:rFonts w:ascii="Bradley Hand ITC" w:hAnsi="Bradley Hand ITC"/>
          <w:b/>
          <w:sz w:val="32"/>
          <w:szCs w:val="32"/>
          <w:lang w:val="en-US"/>
        </w:rPr>
        <w:t xml:space="preserve">audiovisual cluster </w:t>
      </w:r>
      <w:r w:rsidR="005B7920" w:rsidRPr="00811174">
        <w:rPr>
          <w:rFonts w:ascii="Bradley Hand ITC" w:hAnsi="Bradley Hand ITC"/>
          <w:b/>
          <w:sz w:val="32"/>
          <w:szCs w:val="32"/>
          <w:lang w:val="en-US"/>
        </w:rPr>
        <w:t>- ANGOA-AGICOA</w:t>
      </w:r>
    </w:p>
    <w:p w:rsidR="004F5777" w:rsidRDefault="004F5777" w:rsidP="0086696A">
      <w:pPr>
        <w:spacing w:before="100" w:beforeAutospacing="1" w:after="100" w:afterAutospacing="1" w:line="240" w:lineRule="auto"/>
        <w:jc w:val="center"/>
        <w:rPr>
          <w:rFonts w:ascii="Bradley Hand ITC" w:hAnsi="Bradley Hand ITC"/>
          <w:b/>
          <w:outline/>
          <w:color w:val="F7CAAC" w:themeColor="accent2" w:themeTint="66"/>
          <w:sz w:val="72"/>
          <w:szCs w:val="72"/>
          <w:lang w:val="en-US"/>
          <w14:textOutline w14:w="11112" w14:cap="flat" w14:cmpd="sng" w14:algn="ctr">
            <w14:solidFill>
              <w14:schemeClr w14:val="accent2"/>
            </w14:solidFill>
            <w14:prstDash w14:val="solid"/>
            <w14:round/>
          </w14:textOutline>
        </w:rPr>
      </w:pPr>
    </w:p>
    <w:p w:rsidR="004F5777" w:rsidRPr="004F5777" w:rsidRDefault="004F5777" w:rsidP="0086696A">
      <w:pPr>
        <w:spacing w:before="100" w:beforeAutospacing="1" w:after="100" w:afterAutospacing="1" w:line="240" w:lineRule="auto"/>
        <w:jc w:val="center"/>
        <w:rPr>
          <w:rFonts w:ascii="Bradley Hand ITC" w:hAnsi="Bradley Hand ITC"/>
          <w:b/>
          <w:outline/>
          <w:color w:val="F7CAAC" w:themeColor="accent2" w:themeTint="66"/>
          <w:sz w:val="16"/>
          <w:szCs w:val="16"/>
          <w:lang w:val="en-US"/>
          <w14:textOutline w14:w="11112" w14:cap="flat" w14:cmpd="sng" w14:algn="ctr">
            <w14:solidFill>
              <w14:schemeClr w14:val="accent2"/>
            </w14:solidFill>
            <w14:prstDash w14:val="solid"/>
            <w14:round/>
          </w14:textOutline>
        </w:rPr>
      </w:pPr>
    </w:p>
    <w:p w:rsidR="007D55CA" w:rsidRPr="00251055" w:rsidRDefault="007D55CA" w:rsidP="0086696A">
      <w:pPr>
        <w:spacing w:before="100" w:beforeAutospacing="1" w:after="100" w:afterAutospacing="1" w:line="240" w:lineRule="auto"/>
        <w:jc w:val="center"/>
        <w:rPr>
          <w:rFonts w:ascii="Bradley Hand ITC" w:hAnsi="Bradley Hand ITC"/>
          <w:b/>
          <w:outline/>
          <w:color w:val="F7CAAC" w:themeColor="accent2" w:themeTint="66"/>
          <w:sz w:val="72"/>
          <w:szCs w:val="72"/>
          <w14:textOutline w14:w="11112" w14:cap="flat" w14:cmpd="sng" w14:algn="ctr">
            <w14:solidFill>
              <w14:schemeClr w14:val="accent2"/>
            </w14:solidFill>
            <w14:prstDash w14:val="solid"/>
            <w14:round/>
          </w14:textOutline>
        </w:rPr>
      </w:pPr>
      <w:r w:rsidRPr="00251055">
        <w:rPr>
          <w:rFonts w:ascii="Bradley Hand ITC" w:hAnsi="Bradley Hand ITC"/>
          <w:b/>
          <w:outline/>
          <w:color w:val="F7CAAC" w:themeColor="accent2" w:themeTint="66"/>
          <w:sz w:val="72"/>
          <w:szCs w:val="72"/>
          <w14:textOutline w14:w="11112" w14:cap="flat" w14:cmpd="sng" w14:algn="ctr">
            <w14:solidFill>
              <w14:schemeClr w14:val="accent2"/>
            </w14:solidFill>
            <w14:prstDash w14:val="solid"/>
            <w14:round/>
          </w14:textOutline>
        </w:rPr>
        <w:t>SINOSSI</w:t>
      </w:r>
    </w:p>
    <w:p w:rsidR="007D55CA" w:rsidRDefault="007D55CA" w:rsidP="005B7920">
      <w:pPr>
        <w:spacing w:before="100" w:beforeAutospacing="1" w:after="100" w:afterAutospacing="1" w:line="240" w:lineRule="auto"/>
        <w:jc w:val="both"/>
        <w:rPr>
          <w:rFonts w:ascii="Bradley Hand ITC" w:hAnsi="Bradley Hand ITC" w:cs="Mongolian Baiti"/>
          <w:sz w:val="36"/>
          <w:szCs w:val="36"/>
        </w:rPr>
      </w:pPr>
      <w:r w:rsidRPr="007D55CA">
        <w:rPr>
          <w:rFonts w:ascii="Bradley Hand ITC" w:hAnsi="Bradley Hand ITC" w:cs="Mongolian Baiti"/>
          <w:sz w:val="36"/>
          <w:szCs w:val="36"/>
        </w:rPr>
        <w:t>In una piccola radura pacifica, i resti di un pic-nic</w:t>
      </w:r>
      <w:r w:rsidR="00350C14">
        <w:rPr>
          <w:rFonts w:ascii="Bradley Hand ITC" w:hAnsi="Bradley Hand ITC" w:cs="Mongolian Baiti"/>
          <w:sz w:val="36"/>
          <w:szCs w:val="36"/>
        </w:rPr>
        <w:t>,</w:t>
      </w:r>
      <w:r w:rsidRPr="007D55CA">
        <w:rPr>
          <w:rFonts w:ascii="Bradley Hand ITC" w:hAnsi="Bradley Hand ITC" w:cs="Mongolian Baiti"/>
          <w:sz w:val="36"/>
          <w:szCs w:val="36"/>
        </w:rPr>
        <w:t xml:space="preserve"> frettolosamente abbandonati</w:t>
      </w:r>
      <w:r w:rsidR="00350C14">
        <w:rPr>
          <w:rFonts w:ascii="Bradley Hand ITC" w:hAnsi="Bradley Hand ITC" w:cs="Mongolian Baiti"/>
          <w:sz w:val="36"/>
          <w:szCs w:val="36"/>
        </w:rPr>
        <w:t>,</w:t>
      </w:r>
      <w:r w:rsidRPr="007D55CA">
        <w:rPr>
          <w:rFonts w:ascii="Bradley Hand ITC" w:hAnsi="Bradley Hand ITC" w:cs="Mongolian Baiti"/>
          <w:sz w:val="36"/>
          <w:szCs w:val="36"/>
        </w:rPr>
        <w:t xml:space="preserve"> scatenano una guerra tra due tribù di formiche</w:t>
      </w:r>
      <w:r w:rsidR="00350C14">
        <w:rPr>
          <w:rFonts w:ascii="Bradley Hand ITC" w:hAnsi="Bradley Hand ITC" w:cs="Mongolian Baiti"/>
          <w:sz w:val="36"/>
          <w:szCs w:val="36"/>
        </w:rPr>
        <w:t>,</w:t>
      </w:r>
      <w:r w:rsidRPr="007D55CA">
        <w:rPr>
          <w:rFonts w:ascii="Bradley Hand ITC" w:hAnsi="Bradley Hand ITC" w:cs="Mongolian Baiti"/>
          <w:sz w:val="36"/>
          <w:szCs w:val="36"/>
        </w:rPr>
        <w:t xml:space="preserve"> la cui posta in gioco è una scatola di zollette di zucchero. Una giovane e grassoccia coccinella si ritrova coinvolta nella battaglia, facendo amicizia con una delle formiche nere e aiutandola a salvare il formicaio dall’assalto delle formiche rosse, terribili guerriere guidate dal pauroso </w:t>
      </w:r>
      <w:proofErr w:type="spellStart"/>
      <w:r w:rsidRPr="007D55CA">
        <w:rPr>
          <w:rFonts w:ascii="Bradley Hand ITC" w:hAnsi="Bradley Hand ITC" w:cs="Mongolian Baiti"/>
          <w:sz w:val="36"/>
          <w:szCs w:val="36"/>
        </w:rPr>
        <w:t>Butor</w:t>
      </w:r>
      <w:proofErr w:type="spellEnd"/>
      <w:r w:rsidRPr="007D55CA">
        <w:rPr>
          <w:rFonts w:ascii="Bradley Hand ITC" w:hAnsi="Bradley Hand ITC" w:cs="Mongolian Baiti"/>
          <w:sz w:val="36"/>
          <w:szCs w:val="36"/>
        </w:rPr>
        <w:t>.</w:t>
      </w:r>
    </w:p>
    <w:p w:rsidR="00B47C97" w:rsidRDefault="0086696A" w:rsidP="005B7920">
      <w:pPr>
        <w:spacing w:before="100" w:beforeAutospacing="1" w:after="100" w:afterAutospacing="1" w:line="240" w:lineRule="auto"/>
        <w:jc w:val="both"/>
        <w:rPr>
          <w:rFonts w:ascii="Bradley Hand ITC" w:hAnsi="Bradley Hand ITC" w:cs="Mongolian Baiti"/>
          <w:sz w:val="36"/>
          <w:szCs w:val="36"/>
        </w:rPr>
      </w:pPr>
      <w:r w:rsidRPr="0086696A">
        <w:rPr>
          <w:rFonts w:ascii="Bradley Hand ITC" w:hAnsi="Bradley Hand ITC" w:cs="Mongolian Baiti"/>
          <w:noProof/>
          <w:sz w:val="36"/>
          <w:szCs w:val="36"/>
        </w:rPr>
        <w:drawing>
          <wp:anchor distT="0" distB="0" distL="114300" distR="114300" simplePos="0" relativeHeight="251674624" behindDoc="0" locked="0" layoutInCell="1" allowOverlap="1" wp14:anchorId="673C068F" wp14:editId="04D49B68">
            <wp:simplePos x="0" y="0"/>
            <wp:positionH relativeFrom="margin">
              <wp:posOffset>-257944</wp:posOffset>
            </wp:positionH>
            <wp:positionV relativeFrom="margin">
              <wp:posOffset>4145408</wp:posOffset>
            </wp:positionV>
            <wp:extent cx="7202805" cy="4848225"/>
            <wp:effectExtent l="0" t="0" r="0" b="9525"/>
            <wp:wrapSquare wrapText="bothSides"/>
            <wp:docPr id="19" name="Immagine 19" descr="C:\Users\leonardi\Desktop\MI_LM_Poster_Valley_VA_Var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onardi\Desktop\MI_LM_Poster_Valley_VA_Variati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02805" cy="484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3170" w:rsidRDefault="00D73170" w:rsidP="007F0980">
      <w:pPr>
        <w:pStyle w:val="Nessunaspaziatura"/>
        <w:jc w:val="center"/>
        <w:rPr>
          <w:rFonts w:ascii="Bradley Hand ITC" w:hAnsi="Bradley Hand ITC"/>
          <w:b/>
          <w:color w:val="FFC000"/>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7F0980" w:rsidRPr="00251055" w:rsidRDefault="00B47C97" w:rsidP="007F0980">
      <w:pPr>
        <w:pStyle w:val="Nessunaspaziatura"/>
        <w:jc w:val="center"/>
        <w:rPr>
          <w:rFonts w:ascii="Bradley Hand ITC" w:hAnsi="Bradley Hand ITC"/>
          <w:b/>
          <w:color w:val="FFC000"/>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51055">
        <w:rPr>
          <w:rFonts w:ascii="Bradley Hand ITC" w:hAnsi="Bradley Hand ITC"/>
          <w:b/>
          <w:color w:val="FFC000"/>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w:t>
      </w:r>
      <w:r w:rsidR="007F0980" w:rsidRPr="00251055">
        <w:rPr>
          <w:rFonts w:ascii="Bradley Hand ITC" w:hAnsi="Bradley Hand ITC"/>
          <w:b/>
          <w:color w:val="FFC000"/>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LL’ORIGINE</w:t>
      </w:r>
    </w:p>
    <w:p w:rsidR="00352D9E" w:rsidRPr="00AD34FF" w:rsidRDefault="00352D9E" w:rsidP="007F0980">
      <w:pPr>
        <w:pStyle w:val="Nessunaspaziatura"/>
        <w:jc w:val="center"/>
        <w:rPr>
          <w:rFonts w:ascii="Bradley Hand ITC" w:hAnsi="Bradley Hand ITC"/>
          <w:b/>
          <w:color w:val="FFC000"/>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B47C97" w:rsidRDefault="00B47C97" w:rsidP="007F0980">
      <w:pPr>
        <w:pStyle w:val="Nessunaspaziatura"/>
        <w:jc w:val="both"/>
        <w:rPr>
          <w:rFonts w:ascii="Bradley Hand ITC" w:hAnsi="Bradley Hand ITC"/>
          <w:sz w:val="36"/>
          <w:szCs w:val="36"/>
        </w:rPr>
      </w:pPr>
      <w:proofErr w:type="spellStart"/>
      <w:r w:rsidRPr="007F0980">
        <w:rPr>
          <w:rFonts w:ascii="Bradley Hand ITC" w:hAnsi="Bradley Hand ITC"/>
          <w:sz w:val="36"/>
          <w:szCs w:val="36"/>
        </w:rPr>
        <w:t>Minuscule</w:t>
      </w:r>
      <w:proofErr w:type="spellEnd"/>
      <w:r w:rsidRPr="007F0980">
        <w:rPr>
          <w:rFonts w:ascii="Bradley Hand ITC" w:hAnsi="Bradley Hand ITC"/>
          <w:sz w:val="36"/>
          <w:szCs w:val="36"/>
        </w:rPr>
        <w:t xml:space="preserve"> era un cortometraggio, prodotto da </w:t>
      </w:r>
      <w:proofErr w:type="spellStart"/>
      <w:r w:rsidRPr="007F0980">
        <w:rPr>
          <w:rFonts w:ascii="Bradley Hand ITC" w:hAnsi="Bradley Hand ITC"/>
          <w:sz w:val="36"/>
          <w:szCs w:val="36"/>
        </w:rPr>
        <w:t>Futurikon</w:t>
      </w:r>
      <w:proofErr w:type="spellEnd"/>
      <w:r w:rsidRPr="007F0980">
        <w:rPr>
          <w:rFonts w:ascii="Bradley Hand ITC" w:hAnsi="Bradley Hand ITC"/>
          <w:sz w:val="36"/>
          <w:szCs w:val="36"/>
        </w:rPr>
        <w:t xml:space="preserve"> per il cinema e la televisione. La scrittura del film e degli episodi tv </w:t>
      </w:r>
      <w:proofErr w:type="gramStart"/>
      <w:r w:rsidRPr="007F0980">
        <w:rPr>
          <w:rFonts w:ascii="Bradley Hand ITC" w:hAnsi="Bradley Hand ITC"/>
          <w:sz w:val="36"/>
          <w:szCs w:val="36"/>
        </w:rPr>
        <w:t xml:space="preserve">iniziarono </w:t>
      </w:r>
      <w:r w:rsidR="007F0980" w:rsidRPr="007F0980">
        <w:rPr>
          <w:rFonts w:ascii="Bradley Hand ITC" w:hAnsi="Bradley Hand ITC"/>
          <w:sz w:val="36"/>
          <w:szCs w:val="36"/>
        </w:rPr>
        <w:t xml:space="preserve"> c</w:t>
      </w:r>
      <w:r w:rsidRPr="007F0980">
        <w:rPr>
          <w:rFonts w:ascii="Bradley Hand ITC" w:hAnsi="Bradley Hand ITC"/>
          <w:sz w:val="36"/>
          <w:szCs w:val="36"/>
        </w:rPr>
        <w:t>ontemporaneamente</w:t>
      </w:r>
      <w:proofErr w:type="gramEnd"/>
      <w:r w:rsidRPr="007F0980">
        <w:rPr>
          <w:rFonts w:ascii="Bradley Hand ITC" w:hAnsi="Bradley Hand ITC"/>
          <w:sz w:val="36"/>
          <w:szCs w:val="36"/>
        </w:rPr>
        <w:t xml:space="preserve">. Trasmessi </w:t>
      </w:r>
      <w:r w:rsidR="00E66C30">
        <w:rPr>
          <w:rFonts w:ascii="Bradley Hand ITC" w:hAnsi="Bradley Hand ITC"/>
          <w:sz w:val="36"/>
          <w:szCs w:val="36"/>
        </w:rPr>
        <w:t>dalla</w:t>
      </w:r>
      <w:r w:rsidRPr="007F0980">
        <w:rPr>
          <w:rFonts w:ascii="Bradley Hand ITC" w:hAnsi="Bradley Hand ITC"/>
          <w:sz w:val="36"/>
          <w:szCs w:val="36"/>
        </w:rPr>
        <w:t xml:space="preserve"> televisione francese e in più di 100 paesi, con più di 650.000 dvd venduti solo in Francia, gli episodi andati in onda in tv, hanno appassionato gli spettatori di tutto il mondo e di tutte le età. Dopo un lungo processo creativo</w:t>
      </w:r>
      <w:r w:rsidR="00B93DAC">
        <w:rPr>
          <w:rFonts w:ascii="Bradley Hand ITC" w:hAnsi="Bradley Hand ITC"/>
          <w:sz w:val="36"/>
          <w:szCs w:val="36"/>
        </w:rPr>
        <w:t>,</w:t>
      </w:r>
      <w:r w:rsidRPr="007F0980">
        <w:rPr>
          <w:rFonts w:ascii="Bradley Hand ITC" w:hAnsi="Bradley Hand ITC"/>
          <w:sz w:val="36"/>
          <w:szCs w:val="36"/>
        </w:rPr>
        <w:t xml:space="preserve"> Thomas </w:t>
      </w:r>
      <w:proofErr w:type="spellStart"/>
      <w:r w:rsidRPr="007F0980">
        <w:rPr>
          <w:rFonts w:ascii="Bradley Hand ITC" w:hAnsi="Bradley Hand ITC"/>
          <w:sz w:val="36"/>
          <w:szCs w:val="36"/>
        </w:rPr>
        <w:t>Szabo</w:t>
      </w:r>
      <w:proofErr w:type="spellEnd"/>
      <w:r w:rsidRPr="007F0980">
        <w:rPr>
          <w:rFonts w:ascii="Bradley Hand ITC" w:hAnsi="Bradley Hand ITC"/>
          <w:sz w:val="36"/>
          <w:szCs w:val="36"/>
        </w:rPr>
        <w:t xml:space="preserve"> </w:t>
      </w:r>
      <w:r w:rsidRPr="008005B2">
        <w:rPr>
          <w:rFonts w:ascii="Bradley Hand ITC" w:hAnsi="Bradley Hand ITC"/>
          <w:sz w:val="36"/>
          <w:szCs w:val="36"/>
        </w:rPr>
        <w:t xml:space="preserve">e </w:t>
      </w:r>
      <w:proofErr w:type="spellStart"/>
      <w:r w:rsidR="008005B2" w:rsidRPr="008005B2">
        <w:rPr>
          <w:rFonts w:ascii="Bradley Hand ITC" w:hAnsi="Bradley Hand ITC"/>
          <w:sz w:val="32"/>
          <w:szCs w:val="32"/>
        </w:rPr>
        <w:t>Hélène</w:t>
      </w:r>
      <w:proofErr w:type="spellEnd"/>
      <w:r w:rsidR="008005B2" w:rsidRPr="008005B2">
        <w:rPr>
          <w:rFonts w:ascii="Bradley Hand ITC" w:hAnsi="Bradley Hand ITC"/>
          <w:sz w:val="32"/>
          <w:szCs w:val="32"/>
        </w:rPr>
        <w:t xml:space="preserve"> </w:t>
      </w:r>
      <w:proofErr w:type="spellStart"/>
      <w:r w:rsidR="008005B2" w:rsidRPr="008005B2">
        <w:rPr>
          <w:rFonts w:ascii="Bradley Hand ITC" w:hAnsi="Bradley Hand ITC"/>
          <w:sz w:val="32"/>
          <w:szCs w:val="32"/>
        </w:rPr>
        <w:t>Giraud</w:t>
      </w:r>
      <w:proofErr w:type="spellEnd"/>
      <w:r w:rsidR="008005B2" w:rsidRPr="007F0980">
        <w:rPr>
          <w:rFonts w:ascii="Bradley Hand ITC" w:hAnsi="Bradley Hand ITC"/>
          <w:sz w:val="36"/>
          <w:szCs w:val="36"/>
        </w:rPr>
        <w:t xml:space="preserve"> </w:t>
      </w:r>
      <w:r w:rsidRPr="007F0980">
        <w:rPr>
          <w:rFonts w:ascii="Bradley Hand ITC" w:hAnsi="Bradley Hand ITC"/>
          <w:sz w:val="36"/>
          <w:szCs w:val="36"/>
        </w:rPr>
        <w:t>hanno diretto un lungometraggio di animazione di 89 minuti, un film avventuroso e epico</w:t>
      </w:r>
      <w:r w:rsidR="00B93DAC">
        <w:rPr>
          <w:rFonts w:ascii="Bradley Hand ITC" w:hAnsi="Bradley Hand ITC"/>
          <w:sz w:val="36"/>
          <w:szCs w:val="36"/>
        </w:rPr>
        <w:t>,</w:t>
      </w:r>
      <w:r w:rsidRPr="007F0980">
        <w:rPr>
          <w:rFonts w:ascii="Bradley Hand ITC" w:hAnsi="Bradley Hand ITC"/>
          <w:sz w:val="36"/>
          <w:szCs w:val="36"/>
        </w:rPr>
        <w:t xml:space="preserve"> pieno di sorprese e di trovate inusuali… quasi un Signore degli Anelli nel mondo degli insetti! Il film è stato distribuito in più di 40 paesi.</w:t>
      </w:r>
    </w:p>
    <w:p w:rsidR="00482214" w:rsidRDefault="00482214" w:rsidP="007F0980">
      <w:pPr>
        <w:pStyle w:val="Nessunaspaziatura"/>
        <w:jc w:val="both"/>
        <w:rPr>
          <w:rFonts w:ascii="Bradley Hand ITC" w:hAnsi="Bradley Hand ITC"/>
          <w:sz w:val="16"/>
          <w:szCs w:val="16"/>
        </w:rPr>
      </w:pPr>
    </w:p>
    <w:p w:rsidR="00A64C3A" w:rsidRDefault="00A64C3A" w:rsidP="007F0980">
      <w:pPr>
        <w:pStyle w:val="Nessunaspaziatura"/>
        <w:jc w:val="both"/>
        <w:rPr>
          <w:rFonts w:ascii="Bradley Hand ITC" w:hAnsi="Bradley Hand ITC"/>
          <w:sz w:val="16"/>
          <w:szCs w:val="16"/>
        </w:rPr>
      </w:pPr>
    </w:p>
    <w:p w:rsidR="00A64C3A" w:rsidRPr="00A64C3A" w:rsidRDefault="00A64C3A" w:rsidP="007F0980">
      <w:pPr>
        <w:pStyle w:val="Nessunaspaziatura"/>
        <w:jc w:val="both"/>
        <w:rPr>
          <w:rFonts w:ascii="Bradley Hand ITC" w:hAnsi="Bradley Hand ITC"/>
          <w:sz w:val="16"/>
          <w:szCs w:val="16"/>
        </w:rPr>
      </w:pPr>
    </w:p>
    <w:p w:rsidR="00482214" w:rsidRPr="00251055" w:rsidRDefault="00482214" w:rsidP="00AD34FF">
      <w:pPr>
        <w:pStyle w:val="Nessunaspaziatura"/>
        <w:jc w:val="center"/>
        <w:rPr>
          <w:rFonts w:ascii="Bradley Hand ITC" w:hAnsi="Bradley Hand ITC"/>
          <w:b/>
          <w:i/>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51055">
        <w:rPr>
          <w:rFonts w:ascii="Bradley Hand ITC" w:hAnsi="Bradley Hand ITC"/>
          <w:b/>
          <w:i/>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 PERSONAGGI</w:t>
      </w:r>
    </w:p>
    <w:p w:rsidR="00352D9E" w:rsidRPr="00AD34FF" w:rsidRDefault="00352D9E" w:rsidP="00AD34FF">
      <w:pPr>
        <w:pStyle w:val="Nessunaspaziatura"/>
        <w:jc w:val="center"/>
        <w:rPr>
          <w:rFonts w:ascii="Bradley Hand ITC" w:hAnsi="Bradley Hand ITC"/>
          <w:b/>
          <w:i/>
          <w:color w:val="F7CAAC" w:themeColor="accent2" w:themeTint="66"/>
          <w:sz w:val="48"/>
          <w:szCs w:val="48"/>
          <w14:textOutline w14:w="11112" w14:cap="flat" w14:cmpd="sng" w14:algn="ctr">
            <w14:solidFill>
              <w14:schemeClr w14:val="accent2"/>
            </w14:solidFill>
            <w14:prstDash w14:val="solid"/>
            <w14:round/>
          </w14:textOutline>
        </w:rPr>
      </w:pPr>
    </w:p>
    <w:p w:rsidR="00482214" w:rsidRDefault="00482214" w:rsidP="007F0980">
      <w:pPr>
        <w:pStyle w:val="Nessunaspaziatura"/>
        <w:jc w:val="both"/>
        <w:rPr>
          <w:rFonts w:ascii="Bradley Hand ITC" w:hAnsi="Bradley Hand ITC"/>
          <w:sz w:val="36"/>
          <w:szCs w:val="36"/>
        </w:rPr>
      </w:pPr>
      <w:r>
        <w:rPr>
          <w:rFonts w:ascii="Bradley Hand ITC" w:hAnsi="Bradley Hand ITC"/>
          <w:sz w:val="36"/>
          <w:szCs w:val="36"/>
        </w:rPr>
        <w:t xml:space="preserve">Visualmente non volevamo che i personaggi fossero troppo realistici o troppo </w:t>
      </w:r>
      <w:r w:rsidR="009C4A21">
        <w:rPr>
          <w:rFonts w:ascii="Bradley Hand ITC" w:hAnsi="Bradley Hand ITC"/>
          <w:sz w:val="36"/>
          <w:szCs w:val="36"/>
        </w:rPr>
        <w:t>da cartone animato</w:t>
      </w:r>
      <w:r>
        <w:rPr>
          <w:rFonts w:ascii="Bradley Hand ITC" w:hAnsi="Bradley Hand ITC"/>
          <w:sz w:val="36"/>
          <w:szCs w:val="36"/>
        </w:rPr>
        <w:t>. L’obiettivo era ottenere un delicato equilibrio tra elementi realistici, basati sulla documentazione e la semplificazione del disegno. La decisione di astenerci dall’uso dei dialoghi</w:t>
      </w:r>
      <w:r w:rsidR="008005B2">
        <w:rPr>
          <w:rFonts w:ascii="Bradley Hand ITC" w:hAnsi="Bradley Hand ITC"/>
          <w:sz w:val="36"/>
          <w:szCs w:val="36"/>
        </w:rPr>
        <w:t>,</w:t>
      </w:r>
      <w:r>
        <w:rPr>
          <w:rFonts w:ascii="Bradley Hand ITC" w:hAnsi="Bradley Hand ITC"/>
          <w:sz w:val="36"/>
          <w:szCs w:val="36"/>
        </w:rPr>
        <w:t xml:space="preserve"> era basata sull’idea</w:t>
      </w:r>
      <w:r w:rsidR="008005B2">
        <w:rPr>
          <w:rFonts w:ascii="Bradley Hand ITC" w:hAnsi="Bradley Hand ITC"/>
          <w:sz w:val="36"/>
          <w:szCs w:val="36"/>
        </w:rPr>
        <w:t xml:space="preserve"> che volevamo produrre qualcosa</w:t>
      </w:r>
      <w:r>
        <w:rPr>
          <w:rFonts w:ascii="Bradley Hand ITC" w:hAnsi="Bradley Hand ITC"/>
          <w:sz w:val="36"/>
          <w:szCs w:val="36"/>
        </w:rPr>
        <w:t xml:space="preserve"> </w:t>
      </w:r>
      <w:r w:rsidR="00B93DAC">
        <w:rPr>
          <w:rFonts w:ascii="Bradley Hand ITC" w:hAnsi="Bradley Hand ITC"/>
          <w:sz w:val="36"/>
          <w:szCs w:val="36"/>
        </w:rPr>
        <w:t xml:space="preserve">che fosse </w:t>
      </w:r>
      <w:r>
        <w:rPr>
          <w:rFonts w:ascii="Bradley Hand ITC" w:hAnsi="Bradley Hand ITC"/>
          <w:sz w:val="36"/>
          <w:szCs w:val="36"/>
        </w:rPr>
        <w:t>più simile ad un documentario che ad un classico film d’animazione. Gli insetti reali rimangono quello che sono, non parlano, non sorridono, non hanno lo sguardo accigliato o ammiccante, volevamo conservare questa mancanza di espressione facciale ed evitare di umanizzarli</w:t>
      </w:r>
      <w:r w:rsidR="009C4A21">
        <w:rPr>
          <w:rFonts w:ascii="Bradley Hand ITC" w:hAnsi="Bradley Hand ITC"/>
          <w:sz w:val="36"/>
          <w:szCs w:val="36"/>
        </w:rPr>
        <w:t>. Hanno spesso gli occhi spalancati</w:t>
      </w:r>
      <w:r w:rsidR="00350C14">
        <w:rPr>
          <w:rFonts w:ascii="Bradley Hand ITC" w:hAnsi="Bradley Hand ITC"/>
          <w:sz w:val="36"/>
          <w:szCs w:val="36"/>
        </w:rPr>
        <w:t>,</w:t>
      </w:r>
      <w:r w:rsidR="009C4A21">
        <w:rPr>
          <w:rFonts w:ascii="Bradley Hand ITC" w:hAnsi="Bradley Hand ITC"/>
          <w:sz w:val="36"/>
          <w:szCs w:val="36"/>
        </w:rPr>
        <w:t xml:space="preserve"> come le pupille d</w:t>
      </w:r>
      <w:r w:rsidR="008005B2">
        <w:rPr>
          <w:rFonts w:ascii="Bradley Hand ITC" w:hAnsi="Bradley Hand ITC"/>
          <w:sz w:val="36"/>
          <w:szCs w:val="36"/>
        </w:rPr>
        <w:t>ei cartoni animati</w:t>
      </w:r>
      <w:r w:rsidR="00350C14">
        <w:rPr>
          <w:rFonts w:ascii="Bradley Hand ITC" w:hAnsi="Bradley Hand ITC"/>
          <w:sz w:val="36"/>
          <w:szCs w:val="36"/>
        </w:rPr>
        <w:t>,</w:t>
      </w:r>
      <w:r w:rsidR="009C4A21">
        <w:rPr>
          <w:rFonts w:ascii="Bradley Hand ITC" w:hAnsi="Bradley Hand ITC"/>
          <w:sz w:val="36"/>
          <w:szCs w:val="36"/>
        </w:rPr>
        <w:t xml:space="preserve"> ma mai atteggiamenti umani</w:t>
      </w:r>
    </w:p>
    <w:p w:rsidR="00AD2FF8" w:rsidRDefault="00AD2FF8" w:rsidP="007F0980">
      <w:pPr>
        <w:pStyle w:val="Nessunaspaziatura"/>
        <w:jc w:val="both"/>
        <w:rPr>
          <w:rFonts w:ascii="Bradley Hand ITC" w:hAnsi="Bradley Hand ITC"/>
          <w:sz w:val="36"/>
          <w:szCs w:val="36"/>
        </w:rPr>
      </w:pPr>
    </w:p>
    <w:p w:rsidR="00A64C3A" w:rsidRPr="00A64C3A" w:rsidRDefault="00A64C3A" w:rsidP="00AD2FF8">
      <w:pPr>
        <w:jc w:val="center"/>
        <w:rPr>
          <w:rFonts w:ascii="Bradley Hand ITC" w:hAnsi="Bradley Hand ITC"/>
          <w:b/>
          <w:outline/>
          <w:color w:val="F7CAAC" w:themeColor="accent2" w:themeTint="66"/>
          <w:sz w:val="16"/>
          <w:szCs w:val="16"/>
          <w14:shadow w14:blurRad="60007" w14:dist="310007" w14:dir="7680000" w14:sx="100000" w14:sy="30000" w14:kx="1300200" w14:ky="0" w14:algn="ctr">
            <w14:srgbClr w14:val="000000">
              <w14:alpha w14:val="68000"/>
            </w14:srgbClr>
          </w14:shadow>
          <w14:textOutline w14:w="11112" w14:cap="flat" w14:cmpd="sng" w14:algn="ctr">
            <w14:solidFill>
              <w14:schemeClr w14:val="accent2"/>
            </w14:solidFill>
            <w14:prstDash w14:val="solid"/>
            <w14:round/>
          </w14:textOutline>
        </w:rPr>
      </w:pPr>
    </w:p>
    <w:p w:rsidR="00AD2FF8" w:rsidRPr="00251055" w:rsidRDefault="00AD2FF8" w:rsidP="00AD2FF8">
      <w:pPr>
        <w:jc w:val="center"/>
        <w:rPr>
          <w:rFonts w:ascii="Bradley Hand ITC" w:hAnsi="Bradley Hand ITC"/>
          <w:b/>
          <w:outline/>
          <w:color w:val="F7CAAC" w:themeColor="accent2" w:themeTint="66"/>
          <w:sz w:val="72"/>
          <w:szCs w:val="72"/>
          <w14:shadow w14:blurRad="60007" w14:dist="310007" w14:dir="7680000" w14:sx="100000" w14:sy="30000" w14:kx="1300200" w14:ky="0" w14:algn="ctr">
            <w14:srgbClr w14:val="000000">
              <w14:alpha w14:val="68000"/>
            </w14:srgbClr>
          </w14:shadow>
          <w14:textOutline w14:w="11112" w14:cap="flat" w14:cmpd="sng" w14:algn="ctr">
            <w14:solidFill>
              <w14:schemeClr w14:val="accent2"/>
            </w14:solidFill>
            <w14:prstDash w14:val="solid"/>
            <w14:round/>
          </w14:textOutline>
        </w:rPr>
      </w:pPr>
      <w:r w:rsidRPr="00251055">
        <w:rPr>
          <w:rFonts w:ascii="Bradley Hand ITC" w:hAnsi="Bradley Hand ITC"/>
          <w:b/>
          <w:outline/>
          <w:color w:val="F7CAAC" w:themeColor="accent2" w:themeTint="66"/>
          <w:sz w:val="72"/>
          <w:szCs w:val="72"/>
          <w14:shadow w14:blurRad="60007" w14:dist="310007" w14:dir="7680000" w14:sx="100000" w14:sy="30000" w14:kx="1300200" w14:ky="0" w14:algn="ctr">
            <w14:srgbClr w14:val="000000">
              <w14:alpha w14:val="68000"/>
            </w14:srgbClr>
          </w14:shadow>
          <w14:textOutline w14:w="11112" w14:cap="flat" w14:cmpd="sng" w14:algn="ctr">
            <w14:solidFill>
              <w14:schemeClr w14:val="accent2"/>
            </w14:solidFill>
            <w14:prstDash w14:val="solid"/>
            <w14:round/>
          </w14:textOutline>
        </w:rPr>
        <w:t>LA COCCINELLA</w:t>
      </w:r>
    </w:p>
    <w:p w:rsidR="00AD2FF8" w:rsidRPr="00AD2FF8" w:rsidRDefault="00AD2FF8" w:rsidP="00AD2FF8">
      <w:pPr>
        <w:rPr>
          <w:rFonts w:ascii="Bradley Hand ITC" w:hAnsi="Bradley Hand ITC"/>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AD2FF8" w:rsidRPr="00AD2FF8" w:rsidRDefault="00AD2FF8" w:rsidP="00AD2FF8">
      <w:pPr>
        <w:jc w:val="both"/>
        <w:rPr>
          <w:rFonts w:ascii="Bradley Hand ITC" w:hAnsi="Bradley Hand ITC"/>
          <w:b/>
          <w:sz w:val="32"/>
          <w:szCs w:val="32"/>
        </w:rPr>
      </w:pPr>
      <w:r w:rsidRPr="00AD2FF8">
        <w:rPr>
          <w:rFonts w:ascii="Bradley Hand ITC" w:hAnsi="Bradley Hand ITC"/>
          <w:b/>
          <w:sz w:val="32"/>
          <w:szCs w:val="32"/>
        </w:rPr>
        <w:t xml:space="preserve">All’inizio della storia è giovane e temeraria. Si mette sempre in situazioni tanto pericolose quanto complicate. Imparerà presto a conoscere i propri limiti e scoprirà che pur essendo minuscola, può compiere grandi cose. </w:t>
      </w:r>
    </w:p>
    <w:p w:rsidR="00AD2FF8" w:rsidRPr="00AD2FF8" w:rsidRDefault="00AD2FF8" w:rsidP="00AD2FF8">
      <w:pPr>
        <w:rPr>
          <w:rFonts w:ascii="Bradley Hand ITC" w:hAnsi="Bradley Hand ITC"/>
          <w:sz w:val="32"/>
          <w:szCs w:val="32"/>
        </w:rPr>
      </w:pPr>
    </w:p>
    <w:p w:rsidR="00AD2FF8" w:rsidRPr="00AD2FF8" w:rsidRDefault="001A1E88" w:rsidP="001A1E88">
      <w:pPr>
        <w:spacing w:after="0"/>
        <w:rPr>
          <w:rFonts w:ascii="Bradley Hand ITC" w:hAnsi="Bradley Hand ITC"/>
          <w:sz w:val="32"/>
          <w:szCs w:val="32"/>
        </w:rPr>
      </w:pPr>
      <w:r w:rsidRPr="001A1E88">
        <w:rPr>
          <w:rFonts w:ascii="Bradley Hand ITC" w:hAnsi="Bradley Hand ITC"/>
          <w:noProof/>
          <w:sz w:val="32"/>
          <w:szCs w:val="32"/>
        </w:rPr>
        <w:drawing>
          <wp:anchor distT="0" distB="0" distL="114300" distR="114300" simplePos="0" relativeHeight="251667456" behindDoc="0" locked="0" layoutInCell="1" allowOverlap="1" wp14:anchorId="6701678F" wp14:editId="3BEEB3FD">
            <wp:simplePos x="0" y="0"/>
            <wp:positionH relativeFrom="margin">
              <wp:posOffset>138313</wp:posOffset>
            </wp:positionH>
            <wp:positionV relativeFrom="margin">
              <wp:posOffset>3025407</wp:posOffset>
            </wp:positionV>
            <wp:extent cx="6487795" cy="4810125"/>
            <wp:effectExtent l="0" t="0" r="8255" b="9525"/>
            <wp:wrapSquare wrapText="bothSides"/>
            <wp:docPr id="12" name="Immagine 12" descr="C:\Users\leonardi\Desktop\MINUSCULE\PERSONAGGI\Minus_FF_The_Ladybu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onardi\Desktop\MINUSCULE\PERSONAGGI\Minus_FF_The_Ladybug_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7795" cy="481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2FF8" w:rsidRPr="00AD2FF8" w:rsidRDefault="00AD2FF8" w:rsidP="00AD2FF8">
      <w:pPr>
        <w:rPr>
          <w:rFonts w:ascii="Bradley Hand ITC" w:hAnsi="Bradley Hand ITC"/>
          <w:sz w:val="32"/>
          <w:szCs w:val="32"/>
        </w:rPr>
      </w:pPr>
    </w:p>
    <w:p w:rsidR="00AD2FF8" w:rsidRPr="00AD2FF8" w:rsidRDefault="00AD2FF8" w:rsidP="00AD2FF8">
      <w:pPr>
        <w:rPr>
          <w:rFonts w:ascii="Bradley Hand ITC" w:hAnsi="Bradley Hand ITC"/>
          <w:sz w:val="32"/>
          <w:szCs w:val="32"/>
        </w:rPr>
      </w:pPr>
    </w:p>
    <w:p w:rsidR="00AD2FF8" w:rsidRPr="00AD2FF8" w:rsidRDefault="00AD2FF8" w:rsidP="00AD2FF8">
      <w:pPr>
        <w:rPr>
          <w:rFonts w:ascii="Bradley Hand ITC" w:hAnsi="Bradley Hand ITC"/>
          <w:sz w:val="32"/>
          <w:szCs w:val="32"/>
        </w:rPr>
      </w:pPr>
    </w:p>
    <w:p w:rsidR="00A64C3A" w:rsidRPr="00A64C3A" w:rsidRDefault="00A64C3A" w:rsidP="00AD2FF8">
      <w:pPr>
        <w:autoSpaceDE w:val="0"/>
        <w:autoSpaceDN w:val="0"/>
        <w:adjustRightInd w:val="0"/>
        <w:spacing w:after="0" w:line="240" w:lineRule="auto"/>
        <w:jc w:val="center"/>
        <w:rPr>
          <w:rFonts w:ascii="Bradley Hand ITC" w:hAnsi="Bradley Hand ITC" w:cs="Gotham-Book"/>
          <w:b/>
          <w:color w:val="ED7D31" w:themeColor="accent2"/>
          <w:sz w:val="16"/>
          <w:szCs w:val="16"/>
          <w14:shadow w14:blurRad="60007" w14:dist="310007" w14:dir="7680000" w14:sx="100000" w14:sy="30000" w14:kx="1300200" w14:ky="0" w14:algn="ctr">
            <w14:srgbClr w14:val="000000">
              <w14:alpha w14:val="68000"/>
            </w14:srgbClr>
          </w14:shad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AD2FF8" w:rsidRPr="00251055" w:rsidRDefault="00AD2FF8" w:rsidP="00AD2FF8">
      <w:pPr>
        <w:autoSpaceDE w:val="0"/>
        <w:autoSpaceDN w:val="0"/>
        <w:adjustRightInd w:val="0"/>
        <w:spacing w:after="0" w:line="240" w:lineRule="auto"/>
        <w:jc w:val="center"/>
        <w:rPr>
          <w:rFonts w:ascii="Bradley Hand ITC" w:hAnsi="Bradley Hand ITC" w:cs="Gotham-Book"/>
          <w:b/>
          <w:color w:val="ED7D31" w:themeColor="accent2"/>
          <w:sz w:val="72"/>
          <w:szCs w:val="72"/>
          <w14:shadow w14:blurRad="60007" w14:dist="310007" w14:dir="7680000" w14:sx="100000" w14:sy="30000" w14:kx="1300200" w14:ky="0" w14:algn="ctr">
            <w14:srgbClr w14:val="000000">
              <w14:alpha w14:val="68000"/>
            </w14:srgbClr>
          </w14:shad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51055">
        <w:rPr>
          <w:rFonts w:ascii="Bradley Hand ITC" w:hAnsi="Bradley Hand ITC" w:cs="Gotham-Book"/>
          <w:b/>
          <w:color w:val="ED7D31" w:themeColor="accent2"/>
          <w:sz w:val="72"/>
          <w:szCs w:val="72"/>
          <w14:shadow w14:blurRad="60007" w14:dist="310007" w14:dir="7680000" w14:sx="100000" w14:sy="30000" w14:kx="1300200" w14:ky="0" w14:algn="ctr">
            <w14:srgbClr w14:val="000000">
              <w14:alpha w14:val="68000"/>
            </w14:srgbClr>
          </w14:shad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MANDY </w:t>
      </w:r>
      <w:r w:rsidRPr="00251055">
        <w:rPr>
          <w:rFonts w:ascii="Bradley Hand ITC" w:hAnsi="Bradley Hand ITC" w:cs="Gotham-Book"/>
          <w:b/>
          <w:color w:val="ED7D31" w:themeColor="accent2"/>
          <w:sz w:val="44"/>
          <w:szCs w:val="44"/>
          <w14:shadow w14:blurRad="60007" w14:dist="310007" w14:dir="7680000" w14:sx="100000" w14:sy="30000" w14:kx="1300200" w14:ky="0" w14:algn="ctr">
            <w14:srgbClr w14:val="000000">
              <w14:alpha w14:val="68000"/>
            </w14:srgbClr>
          </w14:shad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LA FORMICA NERA</w:t>
      </w:r>
    </w:p>
    <w:p w:rsidR="00AD2FF8" w:rsidRPr="00AD2FF8" w:rsidRDefault="00AD2FF8" w:rsidP="00AD2FF8">
      <w:pPr>
        <w:autoSpaceDE w:val="0"/>
        <w:autoSpaceDN w:val="0"/>
        <w:adjustRightInd w:val="0"/>
        <w:spacing w:after="0" w:line="240" w:lineRule="auto"/>
        <w:jc w:val="center"/>
        <w:rPr>
          <w:rFonts w:ascii="Bradley Hand ITC" w:hAnsi="Bradley Hand ITC" w:cs="Gotham-Book"/>
          <w:b/>
          <w:color w:val="ED7D31" w:themeColor="accent2"/>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AD2FF8" w:rsidRPr="00AD2FF8" w:rsidRDefault="00AD2FF8" w:rsidP="00AD2FF8">
      <w:pPr>
        <w:autoSpaceDE w:val="0"/>
        <w:autoSpaceDN w:val="0"/>
        <w:adjustRightInd w:val="0"/>
        <w:spacing w:after="0" w:line="240" w:lineRule="auto"/>
        <w:rPr>
          <w:rFonts w:ascii="Bradley Hand ITC" w:hAnsi="Bradley Hand ITC" w:cs="Gotham-Book"/>
          <w:b/>
          <w:sz w:val="32"/>
          <w:szCs w:val="32"/>
        </w:rPr>
      </w:pPr>
    </w:p>
    <w:p w:rsidR="00AD2FF8" w:rsidRPr="00AD2FF8" w:rsidRDefault="00AD2FF8" w:rsidP="00AD2FF8">
      <w:pPr>
        <w:autoSpaceDE w:val="0"/>
        <w:autoSpaceDN w:val="0"/>
        <w:adjustRightInd w:val="0"/>
        <w:spacing w:after="0" w:line="240" w:lineRule="auto"/>
        <w:rPr>
          <w:rFonts w:ascii="Bradley Hand ITC" w:hAnsi="Bradley Hand ITC" w:cs="Gotham-Book"/>
          <w:b/>
          <w:sz w:val="32"/>
          <w:szCs w:val="32"/>
        </w:rPr>
      </w:pPr>
      <w:proofErr w:type="spellStart"/>
      <w:r w:rsidRPr="00AD2FF8">
        <w:rPr>
          <w:rFonts w:ascii="Bradley Hand ITC" w:hAnsi="Bradley Hand ITC" w:cs="Gotham-Book"/>
          <w:b/>
          <w:sz w:val="32"/>
          <w:szCs w:val="32"/>
        </w:rPr>
        <w:t>Mandy</w:t>
      </w:r>
      <w:proofErr w:type="spellEnd"/>
      <w:r w:rsidRPr="00AD2FF8">
        <w:rPr>
          <w:rFonts w:ascii="Bradley Hand ITC" w:hAnsi="Bradley Hand ITC" w:cs="Gotham-Book"/>
          <w:b/>
          <w:sz w:val="32"/>
          <w:szCs w:val="32"/>
        </w:rPr>
        <w:t xml:space="preserve"> è il capo della colonia delle formiche nere. Adotterà la coccinella orfana ospitandola nel formicaio insieme alla sua colonia. Insieme combatteranno le formiche rosse</w:t>
      </w:r>
      <w:r w:rsidR="007464BC">
        <w:rPr>
          <w:rFonts w:ascii="Bradley Hand ITC" w:hAnsi="Bradley Hand ITC" w:cs="Gotham-Book"/>
          <w:b/>
          <w:sz w:val="32"/>
          <w:szCs w:val="32"/>
        </w:rPr>
        <w:t>.</w:t>
      </w:r>
    </w:p>
    <w:p w:rsidR="00AD2FF8" w:rsidRPr="00AD2FF8" w:rsidRDefault="00AD2FF8" w:rsidP="00AD2FF8">
      <w:pPr>
        <w:rPr>
          <w:rFonts w:ascii="Bradley Hand ITC" w:hAnsi="Bradley Hand ITC"/>
          <w:b/>
          <w:sz w:val="32"/>
          <w:szCs w:val="32"/>
        </w:rPr>
      </w:pPr>
    </w:p>
    <w:p w:rsidR="00AD2FF8" w:rsidRDefault="00AD2FF8" w:rsidP="00AD2FF8">
      <w:pPr>
        <w:rPr>
          <w:rFonts w:ascii="Bradley Hand ITC" w:hAnsi="Bradley Hand ITC"/>
          <w:b/>
          <w:sz w:val="32"/>
          <w:szCs w:val="32"/>
        </w:rPr>
      </w:pPr>
    </w:p>
    <w:p w:rsidR="00A45DAB" w:rsidRDefault="00A45DAB" w:rsidP="00AD2FF8">
      <w:pPr>
        <w:rPr>
          <w:rFonts w:ascii="Bradley Hand ITC" w:hAnsi="Bradley Hand ITC"/>
          <w:b/>
          <w:sz w:val="32"/>
          <w:szCs w:val="32"/>
        </w:rPr>
      </w:pPr>
    </w:p>
    <w:p w:rsidR="00A45DAB" w:rsidRPr="00AD2FF8" w:rsidRDefault="00D73170" w:rsidP="00A45DAB">
      <w:pPr>
        <w:spacing w:after="0"/>
        <w:rPr>
          <w:rFonts w:ascii="Bradley Hand ITC" w:hAnsi="Bradley Hand ITC"/>
          <w:b/>
          <w:sz w:val="32"/>
          <w:szCs w:val="32"/>
        </w:rPr>
      </w:pPr>
      <w:r w:rsidRPr="00A45DAB">
        <w:rPr>
          <w:rFonts w:ascii="Bradley Hand ITC" w:hAnsi="Bradley Hand ITC"/>
          <w:b/>
          <w:noProof/>
          <w:sz w:val="32"/>
          <w:szCs w:val="32"/>
        </w:rPr>
        <w:drawing>
          <wp:anchor distT="0" distB="0" distL="114300" distR="114300" simplePos="0" relativeHeight="251668480" behindDoc="0" locked="0" layoutInCell="1" allowOverlap="1" wp14:anchorId="3F8196BB" wp14:editId="69805C1F">
            <wp:simplePos x="0" y="0"/>
            <wp:positionH relativeFrom="margin">
              <wp:posOffset>-187960</wp:posOffset>
            </wp:positionH>
            <wp:positionV relativeFrom="margin">
              <wp:posOffset>3422069</wp:posOffset>
            </wp:positionV>
            <wp:extent cx="7066915" cy="3980180"/>
            <wp:effectExtent l="0" t="0" r="635" b="1270"/>
            <wp:wrapSquare wrapText="bothSides"/>
            <wp:docPr id="13" name="Immagine 13" descr="C:\Users\leonardi\Desktop\MINUSCULE\PERSONAGGI\Minus_FF_BlackAnt_Mand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onardi\Desktop\MINUSCULE\PERSONAGGI\Minus_FF_BlackAnt_Mandibl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66915" cy="3980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2FF8" w:rsidRPr="00AD2FF8" w:rsidRDefault="00AD2FF8" w:rsidP="00AD2FF8">
      <w:pPr>
        <w:rPr>
          <w:rFonts w:ascii="Bradley Hand ITC" w:hAnsi="Bradley Hand ITC"/>
          <w:b/>
          <w:sz w:val="32"/>
          <w:szCs w:val="32"/>
        </w:rPr>
      </w:pPr>
    </w:p>
    <w:p w:rsidR="00AD2FF8" w:rsidRDefault="00AD2FF8" w:rsidP="00AD2FF8">
      <w:pPr>
        <w:jc w:val="center"/>
        <w:rPr>
          <w:rFonts w:ascii="Bradley Hand ITC" w:hAnsi="Bradley Hand ITC"/>
          <w:b/>
          <w:color w:val="F7CAAC" w:themeColor="accent2" w:themeTint="66"/>
          <w:sz w:val="36"/>
          <w:szCs w:val="36"/>
          <w14:textOutline w14:w="11112" w14:cap="flat" w14:cmpd="sng" w14:algn="ctr">
            <w14:solidFill>
              <w14:schemeClr w14:val="accent2"/>
            </w14:solidFill>
            <w14:prstDash w14:val="solid"/>
            <w14:round/>
          </w14:textOutline>
        </w:rPr>
      </w:pPr>
    </w:p>
    <w:p w:rsidR="00AD2FF8" w:rsidRDefault="00AD2FF8" w:rsidP="00AD2FF8">
      <w:pPr>
        <w:jc w:val="center"/>
        <w:rPr>
          <w:rFonts w:ascii="Bradley Hand ITC" w:hAnsi="Bradley Hand ITC"/>
          <w:b/>
          <w:color w:val="F7CAAC" w:themeColor="accent2" w:themeTint="66"/>
          <w:sz w:val="36"/>
          <w:szCs w:val="36"/>
          <w14:textOutline w14:w="11112" w14:cap="flat" w14:cmpd="sng" w14:algn="ctr">
            <w14:solidFill>
              <w14:schemeClr w14:val="accent2"/>
            </w14:solidFill>
            <w14:prstDash w14:val="solid"/>
            <w14:round/>
          </w14:textOutline>
        </w:rPr>
      </w:pPr>
    </w:p>
    <w:p w:rsidR="00AD2FF8" w:rsidRPr="00251055" w:rsidRDefault="00AD2FF8" w:rsidP="00AD2FF8">
      <w:pPr>
        <w:jc w:val="center"/>
        <w:rPr>
          <w:rFonts w:ascii="Bradley Hand ITC" w:hAnsi="Bradley Hand ITC"/>
          <w:b/>
          <w:color w:val="F7CAAC" w:themeColor="accent2" w:themeTint="66"/>
          <w:sz w:val="72"/>
          <w:szCs w:val="72"/>
          <w14:shadow w14:blurRad="60007" w14:dist="310007" w14:dir="7680000" w14:sx="100000" w14:sy="30000" w14:kx="1300200" w14:ky="0" w14:algn="ctr">
            <w14:srgbClr w14:val="000000">
              <w14:alpha w14:val="68000"/>
            </w14:srgbClr>
          </w14:shadow>
          <w14:textOutline w14:w="11112" w14:cap="flat" w14:cmpd="sng" w14:algn="ctr">
            <w14:solidFill>
              <w14:schemeClr w14:val="accent2"/>
            </w14:solidFill>
            <w14:prstDash w14:val="solid"/>
            <w14:round/>
          </w14:textOutline>
        </w:rPr>
      </w:pPr>
      <w:r w:rsidRPr="00251055">
        <w:rPr>
          <w:rFonts w:ascii="Bradley Hand ITC" w:hAnsi="Bradley Hand ITC"/>
          <w:b/>
          <w:color w:val="F7CAAC" w:themeColor="accent2" w:themeTint="66"/>
          <w:sz w:val="72"/>
          <w:szCs w:val="72"/>
          <w14:shadow w14:blurRad="60007" w14:dist="310007" w14:dir="7680000" w14:sx="100000" w14:sy="30000" w14:kx="1300200" w14:ky="0" w14:algn="ctr">
            <w14:srgbClr w14:val="000000">
              <w14:alpha w14:val="68000"/>
            </w14:srgbClr>
          </w14:shadow>
          <w14:textOutline w14:w="11112" w14:cap="flat" w14:cmpd="sng" w14:algn="ctr">
            <w14:solidFill>
              <w14:schemeClr w14:val="accent2"/>
            </w14:solidFill>
            <w14:prstDash w14:val="solid"/>
            <w14:round/>
          </w14:textOutline>
        </w:rPr>
        <w:lastRenderedPageBreak/>
        <w:t xml:space="preserve">BUTOR </w:t>
      </w:r>
      <w:r w:rsidRPr="00251055">
        <w:rPr>
          <w:rFonts w:ascii="Bradley Hand ITC" w:hAnsi="Bradley Hand ITC"/>
          <w:b/>
          <w:color w:val="F7CAAC" w:themeColor="accent2" w:themeTint="66"/>
          <w:sz w:val="44"/>
          <w:szCs w:val="44"/>
          <w14:shadow w14:blurRad="60007" w14:dist="310007" w14:dir="7680000" w14:sx="100000" w14:sy="30000" w14:kx="1300200" w14:ky="0" w14:algn="ctr">
            <w14:srgbClr w14:val="000000">
              <w14:alpha w14:val="68000"/>
            </w14:srgbClr>
          </w14:shadow>
          <w14:textOutline w14:w="11112" w14:cap="flat" w14:cmpd="sng" w14:algn="ctr">
            <w14:solidFill>
              <w14:schemeClr w14:val="accent2"/>
            </w14:solidFill>
            <w14:prstDash w14:val="solid"/>
            <w14:round/>
          </w14:textOutline>
        </w:rPr>
        <w:t>LA FORMICA ROSSA</w:t>
      </w:r>
    </w:p>
    <w:p w:rsidR="00AD2FF8" w:rsidRPr="00AD2FF8" w:rsidRDefault="00AD2FF8" w:rsidP="00AD2FF8">
      <w:pPr>
        <w:jc w:val="center"/>
        <w:rPr>
          <w:rFonts w:ascii="Bradley Hand ITC" w:hAnsi="Bradley Hand ITC"/>
          <w:b/>
          <w:color w:val="F7CAAC" w:themeColor="accent2" w:themeTint="66"/>
          <w:sz w:val="32"/>
          <w:szCs w:val="32"/>
          <w14:textOutline w14:w="11112" w14:cap="flat" w14:cmpd="sng" w14:algn="ctr">
            <w14:solidFill>
              <w14:schemeClr w14:val="accent2"/>
            </w14:solidFill>
            <w14:prstDash w14:val="solid"/>
            <w14:round/>
          </w14:textOutline>
        </w:rPr>
      </w:pPr>
    </w:p>
    <w:p w:rsidR="00AD2FF8" w:rsidRDefault="00AD2FF8" w:rsidP="00AD2FF8">
      <w:pPr>
        <w:rPr>
          <w:rFonts w:ascii="Bradley Hand ITC" w:hAnsi="Bradley Hand ITC"/>
          <w:b/>
          <w:sz w:val="32"/>
          <w:szCs w:val="32"/>
        </w:rPr>
      </w:pPr>
      <w:r w:rsidRPr="00AD2FF8">
        <w:rPr>
          <w:rFonts w:ascii="Bradley Hand ITC" w:hAnsi="Bradley Hand ITC"/>
          <w:b/>
          <w:sz w:val="32"/>
          <w:szCs w:val="32"/>
        </w:rPr>
        <w:t xml:space="preserve">Furbo e ostinato, </w:t>
      </w:r>
      <w:proofErr w:type="spellStart"/>
      <w:r w:rsidRPr="00AD2FF8">
        <w:rPr>
          <w:rFonts w:ascii="Bradley Hand ITC" w:hAnsi="Bradley Hand ITC"/>
          <w:b/>
          <w:sz w:val="32"/>
          <w:szCs w:val="32"/>
        </w:rPr>
        <w:t>Butor</w:t>
      </w:r>
      <w:proofErr w:type="spellEnd"/>
      <w:r w:rsidRPr="00AD2FF8">
        <w:rPr>
          <w:rFonts w:ascii="Bradley Hand ITC" w:hAnsi="Bradley Hand ITC"/>
          <w:b/>
          <w:sz w:val="32"/>
          <w:szCs w:val="32"/>
        </w:rPr>
        <w:t xml:space="preserve"> è un personaggio spietato. Il suo obiettivo: raggiungere la colonia di formiche nere e rubare il loro carico di zucchero. </w:t>
      </w:r>
    </w:p>
    <w:p w:rsidR="00A45DAB" w:rsidRDefault="00A45DAB" w:rsidP="00AD2FF8">
      <w:pPr>
        <w:rPr>
          <w:rFonts w:ascii="Bradley Hand ITC" w:hAnsi="Bradley Hand ITC"/>
          <w:b/>
          <w:sz w:val="32"/>
          <w:szCs w:val="32"/>
        </w:rPr>
      </w:pPr>
    </w:p>
    <w:p w:rsidR="00A45DAB" w:rsidRDefault="00A45DAB" w:rsidP="00AD2FF8">
      <w:pPr>
        <w:rPr>
          <w:rFonts w:ascii="Bradley Hand ITC" w:hAnsi="Bradley Hand ITC"/>
          <w:b/>
          <w:sz w:val="32"/>
          <w:szCs w:val="32"/>
        </w:rPr>
      </w:pPr>
    </w:p>
    <w:p w:rsidR="00A45DAB" w:rsidRPr="00AD2FF8" w:rsidRDefault="00D73170" w:rsidP="00AD2FF8">
      <w:pPr>
        <w:rPr>
          <w:rFonts w:ascii="Bradley Hand ITC" w:hAnsi="Bradley Hand ITC"/>
          <w:b/>
          <w:sz w:val="32"/>
          <w:szCs w:val="32"/>
        </w:rPr>
      </w:pPr>
      <w:r w:rsidRPr="00A45DAB">
        <w:rPr>
          <w:rFonts w:ascii="Bradley Hand ITC" w:hAnsi="Bradley Hand ITC"/>
          <w:b/>
          <w:noProof/>
          <w:sz w:val="32"/>
          <w:szCs w:val="32"/>
        </w:rPr>
        <w:drawing>
          <wp:anchor distT="0" distB="0" distL="114300" distR="114300" simplePos="0" relativeHeight="251669504" behindDoc="0" locked="0" layoutInCell="1" allowOverlap="1" wp14:anchorId="31F613DA" wp14:editId="48644FA3">
            <wp:simplePos x="0" y="0"/>
            <wp:positionH relativeFrom="margin">
              <wp:posOffset>-197485</wp:posOffset>
            </wp:positionH>
            <wp:positionV relativeFrom="margin">
              <wp:posOffset>3114040</wp:posOffset>
            </wp:positionV>
            <wp:extent cx="7016750" cy="3972560"/>
            <wp:effectExtent l="0" t="0" r="0" b="8890"/>
            <wp:wrapSquare wrapText="bothSides"/>
            <wp:docPr id="14" name="Immagine 14" descr="C:\Users\leonardi\Desktop\MINUSCULE\PERSONAGGI\Minus_FF_Bu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onardi\Desktop\MINUSCULE\PERSONAGGI\Minus_FF_Buto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16750" cy="3972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2FF8" w:rsidRPr="00AD2FF8" w:rsidRDefault="00AD2FF8" w:rsidP="00A45DAB">
      <w:pPr>
        <w:spacing w:after="100" w:afterAutospacing="1"/>
        <w:rPr>
          <w:rFonts w:ascii="Bradley Hand ITC" w:hAnsi="Bradley Hand ITC"/>
          <w:b/>
          <w:sz w:val="32"/>
          <w:szCs w:val="32"/>
        </w:rPr>
      </w:pPr>
    </w:p>
    <w:p w:rsidR="00AD2FF8" w:rsidRPr="00AD2FF8" w:rsidRDefault="00AD2FF8" w:rsidP="00AD2FF8">
      <w:pPr>
        <w:rPr>
          <w:rFonts w:ascii="Bradley Hand ITC" w:hAnsi="Bradley Hand ITC"/>
          <w:sz w:val="32"/>
          <w:szCs w:val="32"/>
        </w:rPr>
      </w:pPr>
    </w:p>
    <w:p w:rsidR="00AD2FF8" w:rsidRDefault="00AD2FF8" w:rsidP="00AD2FF8">
      <w:pPr>
        <w:rPr>
          <w:rFonts w:ascii="Bradley Hand ITC" w:hAnsi="Bradley Hand ITC"/>
          <w:sz w:val="32"/>
          <w:szCs w:val="32"/>
        </w:rPr>
      </w:pPr>
    </w:p>
    <w:p w:rsidR="00A45DAB" w:rsidRDefault="00A45DAB" w:rsidP="00AD2FF8">
      <w:pPr>
        <w:rPr>
          <w:rFonts w:ascii="Bradley Hand ITC" w:hAnsi="Bradley Hand ITC"/>
          <w:sz w:val="32"/>
          <w:szCs w:val="32"/>
        </w:rPr>
      </w:pPr>
    </w:p>
    <w:p w:rsidR="00AD2FF8" w:rsidRPr="00AD2FF8" w:rsidRDefault="00AD2FF8" w:rsidP="00AD2FF8">
      <w:pPr>
        <w:rPr>
          <w:rFonts w:ascii="Bradley Hand ITC" w:hAnsi="Bradley Hand ITC"/>
          <w:sz w:val="32"/>
          <w:szCs w:val="32"/>
        </w:rPr>
      </w:pPr>
    </w:p>
    <w:p w:rsidR="00AD34FF" w:rsidRPr="00251055" w:rsidRDefault="00BB19AA" w:rsidP="00AD34FF">
      <w:pPr>
        <w:pStyle w:val="Nessunaspaziatura"/>
        <w:jc w:val="center"/>
        <w:rPr>
          <w:rFonts w:ascii="Bradley Hand ITC" w:hAnsi="Bradley Hand ITC"/>
          <w:b/>
          <w:outline/>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pPr>
      <w:r>
        <w:rPr>
          <w:rFonts w:ascii="Bradley Hand ITC" w:hAnsi="Bradley Hand ITC"/>
          <w:b/>
          <w:outline/>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lastRenderedPageBreak/>
        <w:t>IN</w:t>
      </w:r>
      <w:r w:rsidR="007F0980" w:rsidRPr="00251055">
        <w:rPr>
          <w:rFonts w:ascii="Bradley Hand ITC" w:hAnsi="Bradley Hand ITC"/>
          <w:b/>
          <w:outline/>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TERVISTA CON </w:t>
      </w:r>
      <w:r w:rsidR="00AA5574" w:rsidRPr="00251055">
        <w:rPr>
          <w:rFonts w:ascii="Bradley Hand ITC" w:hAnsi="Bradley Hand ITC"/>
          <w:b/>
          <w:outline/>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I REGISTI:</w:t>
      </w:r>
    </w:p>
    <w:p w:rsidR="007F0980" w:rsidRPr="00251055" w:rsidRDefault="007F0980" w:rsidP="00AD34FF">
      <w:pPr>
        <w:pStyle w:val="Nessunaspaziatura"/>
        <w:jc w:val="center"/>
        <w:rPr>
          <w:rFonts w:ascii="Bradley Hand ITC" w:hAnsi="Bradley Hand ITC"/>
          <w:b/>
          <w:outline/>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251055">
        <w:rPr>
          <w:rFonts w:ascii="Bradley Hand ITC" w:hAnsi="Bradley Hand ITC"/>
          <w:b/>
          <w:outline/>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THOMAS SZABO E HÉLÈNE GIRAUD</w:t>
      </w:r>
    </w:p>
    <w:p w:rsidR="00575778" w:rsidRPr="00AD34FF" w:rsidRDefault="00575778" w:rsidP="00AD34FF">
      <w:pPr>
        <w:pStyle w:val="Nessunaspaziatura"/>
        <w:jc w:val="center"/>
        <w:rPr>
          <w:rFonts w:ascii="Bradley Hand ITC" w:hAnsi="Bradley Hand ITC"/>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B47C97" w:rsidRPr="00AA5574" w:rsidRDefault="007F0980" w:rsidP="005B7920">
      <w:pPr>
        <w:spacing w:before="100" w:beforeAutospacing="1" w:after="100" w:afterAutospacing="1" w:line="240" w:lineRule="auto"/>
        <w:jc w:val="both"/>
        <w:rPr>
          <w:rFonts w:ascii="Bradley Hand ITC" w:hAnsi="Bradley Hand ITC" w:cs="Mongolian Baiti"/>
          <w:b/>
          <w:sz w:val="32"/>
          <w:szCs w:val="32"/>
        </w:rPr>
      </w:pPr>
      <w:proofErr w:type="spellStart"/>
      <w:r w:rsidRPr="00AA5574">
        <w:rPr>
          <w:rFonts w:ascii="Bradley Hand ITC" w:hAnsi="Bradley Hand ITC" w:cs="Mongolian Baiti"/>
          <w:b/>
          <w:sz w:val="32"/>
          <w:szCs w:val="32"/>
        </w:rPr>
        <w:t>Minuscule</w:t>
      </w:r>
      <w:proofErr w:type="spellEnd"/>
      <w:r w:rsidRPr="00AA5574">
        <w:rPr>
          <w:rFonts w:ascii="Bradley Hand ITC" w:hAnsi="Bradley Hand ITC" w:cs="Mongolian Baiti"/>
          <w:b/>
          <w:sz w:val="32"/>
          <w:szCs w:val="32"/>
        </w:rPr>
        <w:t xml:space="preserve"> è anche una serie animata realizzata per la tv. Quando è nata l’idea di fare un film per il cinema?</w:t>
      </w:r>
    </w:p>
    <w:p w:rsidR="007F0980" w:rsidRPr="00AA5574" w:rsidRDefault="007F0980" w:rsidP="005B7920">
      <w:pPr>
        <w:spacing w:before="100" w:beforeAutospacing="1" w:after="100" w:afterAutospacing="1" w:line="240" w:lineRule="auto"/>
        <w:jc w:val="both"/>
        <w:rPr>
          <w:rFonts w:ascii="Bradley Hand ITC" w:hAnsi="Bradley Hand ITC" w:cs="Mongolian Baiti"/>
          <w:sz w:val="32"/>
          <w:szCs w:val="32"/>
        </w:rPr>
      </w:pPr>
      <w:r w:rsidRPr="00AA5574">
        <w:rPr>
          <w:rFonts w:ascii="Bradley Hand ITC" w:hAnsi="Bradley Hand ITC" w:cs="Mongolian Baiti"/>
          <w:sz w:val="32"/>
          <w:szCs w:val="32"/>
        </w:rPr>
        <w:t xml:space="preserve">Proprio all’inizio. Noi abbiamo sempre pensato che </w:t>
      </w:r>
      <w:proofErr w:type="spellStart"/>
      <w:r w:rsidRPr="00AA5574">
        <w:rPr>
          <w:rFonts w:ascii="Bradley Hand ITC" w:hAnsi="Bradley Hand ITC" w:cs="Mongolian Baiti"/>
          <w:sz w:val="32"/>
          <w:szCs w:val="32"/>
        </w:rPr>
        <w:t>Minuscule</w:t>
      </w:r>
      <w:proofErr w:type="spellEnd"/>
      <w:r w:rsidRPr="00AA5574">
        <w:rPr>
          <w:rFonts w:ascii="Bradley Hand ITC" w:hAnsi="Bradley Hand ITC" w:cs="Mongolian Baiti"/>
          <w:sz w:val="32"/>
          <w:szCs w:val="32"/>
        </w:rPr>
        <w:t xml:space="preserve"> sarebbe stato un film per il cinema senza dialoghi. Volevamo realizzare un film d’azione e d’avventura come il Signore degli Anelli, ambientato nel mondo degli insetti con uno stile </w:t>
      </w:r>
      <w:r w:rsidR="008005B2">
        <w:rPr>
          <w:rFonts w:ascii="Bradley Hand ITC" w:hAnsi="Bradley Hand ITC" w:cs="Mongolian Baiti"/>
          <w:sz w:val="32"/>
          <w:szCs w:val="32"/>
        </w:rPr>
        <w:t>singolare</w:t>
      </w:r>
      <w:r w:rsidRPr="00AA5574">
        <w:rPr>
          <w:rFonts w:ascii="Bradley Hand ITC" w:hAnsi="Bradley Hand ITC" w:cs="Mongolian Baiti"/>
          <w:sz w:val="32"/>
          <w:szCs w:val="32"/>
        </w:rPr>
        <w:t xml:space="preserve">, </w:t>
      </w:r>
      <w:r w:rsidR="008005B2">
        <w:rPr>
          <w:rFonts w:ascii="Bradley Hand ITC" w:hAnsi="Bradley Hand ITC" w:cs="Mongolian Baiti"/>
          <w:sz w:val="32"/>
          <w:szCs w:val="32"/>
        </w:rPr>
        <w:t xml:space="preserve">quasi </w:t>
      </w:r>
      <w:r w:rsidRPr="00AA5574">
        <w:rPr>
          <w:rFonts w:ascii="Bradley Hand ITC" w:hAnsi="Bradley Hand ITC" w:cs="Mongolian Baiti"/>
          <w:sz w:val="32"/>
          <w:szCs w:val="32"/>
        </w:rPr>
        <w:t xml:space="preserve">un documentario sul mondo degli insetti come </w:t>
      </w:r>
      <w:proofErr w:type="spellStart"/>
      <w:r w:rsidRPr="00AA5574">
        <w:rPr>
          <w:rFonts w:ascii="Bradley Hand ITC" w:hAnsi="Bradley Hand ITC" w:cs="Mongolian Baiti"/>
          <w:sz w:val="32"/>
          <w:szCs w:val="32"/>
        </w:rPr>
        <w:t>Microcosmos</w:t>
      </w:r>
      <w:proofErr w:type="spellEnd"/>
      <w:r w:rsidRPr="00AA5574">
        <w:rPr>
          <w:rFonts w:ascii="Bradley Hand ITC" w:hAnsi="Bradley Hand ITC" w:cs="Mongolian Baiti"/>
          <w:sz w:val="32"/>
          <w:szCs w:val="32"/>
        </w:rPr>
        <w:t xml:space="preserve"> ma più </w:t>
      </w:r>
      <w:r w:rsidR="005F3D6A" w:rsidRPr="00AA5574">
        <w:rPr>
          <w:rFonts w:ascii="Bradley Hand ITC" w:hAnsi="Bradley Hand ITC" w:cs="Mongolian Baiti"/>
          <w:sz w:val="32"/>
          <w:szCs w:val="32"/>
        </w:rPr>
        <w:t>originale…</w:t>
      </w:r>
    </w:p>
    <w:p w:rsidR="005F3D6A" w:rsidRPr="00AA5574" w:rsidRDefault="005F3D6A" w:rsidP="005B7920">
      <w:pPr>
        <w:spacing w:before="100" w:beforeAutospacing="1" w:after="100" w:afterAutospacing="1" w:line="240" w:lineRule="auto"/>
        <w:jc w:val="both"/>
        <w:rPr>
          <w:rFonts w:ascii="Bradley Hand ITC" w:hAnsi="Bradley Hand ITC" w:cs="Mongolian Baiti"/>
          <w:b/>
          <w:sz w:val="32"/>
          <w:szCs w:val="32"/>
        </w:rPr>
      </w:pPr>
      <w:r w:rsidRPr="00AA5574">
        <w:rPr>
          <w:rFonts w:ascii="Bradley Hand ITC" w:hAnsi="Bradley Hand ITC" w:cs="Mongolian Baiti"/>
          <w:b/>
          <w:sz w:val="32"/>
          <w:szCs w:val="32"/>
        </w:rPr>
        <w:t xml:space="preserve">Avete considerato che molti frequentatori di cinema stanno scoprendo il mondo di </w:t>
      </w:r>
      <w:proofErr w:type="spellStart"/>
      <w:r w:rsidRPr="00AA5574">
        <w:rPr>
          <w:rFonts w:ascii="Bradley Hand ITC" w:hAnsi="Bradley Hand ITC" w:cs="Mongolian Baiti"/>
          <w:b/>
          <w:sz w:val="32"/>
          <w:szCs w:val="32"/>
        </w:rPr>
        <w:t>Minuscule</w:t>
      </w:r>
      <w:proofErr w:type="spellEnd"/>
      <w:r w:rsidRPr="00AA5574">
        <w:rPr>
          <w:rFonts w:ascii="Bradley Hand ITC" w:hAnsi="Bradley Hand ITC" w:cs="Mongolian Baiti"/>
          <w:b/>
          <w:sz w:val="32"/>
          <w:szCs w:val="32"/>
        </w:rPr>
        <w:t xml:space="preserve"> per la prima volta?</w:t>
      </w:r>
    </w:p>
    <w:p w:rsidR="005F3D6A" w:rsidRPr="00AA5574" w:rsidRDefault="005F3D6A" w:rsidP="005B7920">
      <w:pPr>
        <w:spacing w:before="100" w:beforeAutospacing="1" w:after="100" w:afterAutospacing="1" w:line="240" w:lineRule="auto"/>
        <w:jc w:val="both"/>
        <w:rPr>
          <w:rFonts w:ascii="Bradley Hand ITC" w:hAnsi="Bradley Hand ITC" w:cs="Mongolian Baiti"/>
          <w:sz w:val="32"/>
          <w:szCs w:val="32"/>
        </w:rPr>
      </w:pPr>
      <w:r w:rsidRPr="00AA5574">
        <w:rPr>
          <w:rFonts w:ascii="Bradley Hand ITC" w:hAnsi="Bradley Hand ITC" w:cs="Mongolian Baiti"/>
          <w:sz w:val="32"/>
          <w:szCs w:val="32"/>
        </w:rPr>
        <w:t>Assolutamente, abbiamo immaginato una storia che fosse completamente indipendente dalla serie tv. Ci siamo messi nei panni di un</w:t>
      </w:r>
      <w:r w:rsidR="00350C14">
        <w:rPr>
          <w:rFonts w:ascii="Bradley Hand ITC" w:hAnsi="Bradley Hand ITC" w:cs="Mongolian Baiti"/>
          <w:sz w:val="32"/>
          <w:szCs w:val="32"/>
        </w:rPr>
        <w:t xml:space="preserve">o spettatore </w:t>
      </w:r>
      <w:r w:rsidR="00B93DAC">
        <w:rPr>
          <w:rFonts w:ascii="Bradley Hand ITC" w:hAnsi="Bradley Hand ITC" w:cs="Mongolian Baiti"/>
          <w:sz w:val="32"/>
          <w:szCs w:val="32"/>
        </w:rPr>
        <w:t>che non avesse</w:t>
      </w:r>
      <w:r w:rsidRPr="00AA5574">
        <w:rPr>
          <w:rFonts w:ascii="Bradley Hand ITC" w:hAnsi="Bradley Hand ITC" w:cs="Mongolian Baiti"/>
          <w:sz w:val="32"/>
          <w:szCs w:val="32"/>
        </w:rPr>
        <w:t xml:space="preserve"> mai sentito parlare di </w:t>
      </w:r>
      <w:proofErr w:type="spellStart"/>
      <w:r w:rsidRPr="00AA5574">
        <w:rPr>
          <w:rFonts w:ascii="Bradley Hand ITC" w:hAnsi="Bradley Hand ITC" w:cs="Mongolian Baiti"/>
          <w:sz w:val="32"/>
          <w:szCs w:val="32"/>
        </w:rPr>
        <w:t>Minuscule</w:t>
      </w:r>
      <w:proofErr w:type="spellEnd"/>
      <w:r w:rsidRPr="00AA5574">
        <w:rPr>
          <w:rFonts w:ascii="Bradley Hand ITC" w:hAnsi="Bradley Hand ITC" w:cs="Mongolian Baiti"/>
          <w:sz w:val="32"/>
          <w:szCs w:val="32"/>
        </w:rPr>
        <w:t xml:space="preserve">. In realtà, quando iniziammo a scrivere il film, il titolo a cui pensavamo non aveva nulla a che fare con la serie. Il film non si intitolava </w:t>
      </w:r>
      <w:proofErr w:type="spellStart"/>
      <w:proofErr w:type="gramStart"/>
      <w:r w:rsidRPr="00AA5574">
        <w:rPr>
          <w:rFonts w:ascii="Bradley Hand ITC" w:hAnsi="Bradley Hand ITC" w:cs="Mongolian Baiti"/>
          <w:sz w:val="32"/>
          <w:szCs w:val="32"/>
        </w:rPr>
        <w:t>Minuscule</w:t>
      </w:r>
      <w:proofErr w:type="spellEnd"/>
      <w:r w:rsidRPr="00AA5574">
        <w:rPr>
          <w:rFonts w:ascii="Bradley Hand ITC" w:hAnsi="Bradley Hand ITC" w:cs="Mongolian Baiti"/>
          <w:sz w:val="32"/>
          <w:szCs w:val="32"/>
        </w:rPr>
        <w:t>..</w:t>
      </w:r>
      <w:proofErr w:type="gramEnd"/>
    </w:p>
    <w:p w:rsidR="005F3D6A" w:rsidRPr="00AA5574" w:rsidRDefault="005F3D6A" w:rsidP="005B7920">
      <w:pPr>
        <w:spacing w:before="100" w:beforeAutospacing="1" w:after="100" w:afterAutospacing="1" w:line="240" w:lineRule="auto"/>
        <w:jc w:val="both"/>
        <w:rPr>
          <w:rFonts w:ascii="Bradley Hand ITC" w:hAnsi="Bradley Hand ITC" w:cs="Mongolian Baiti"/>
          <w:b/>
          <w:sz w:val="32"/>
          <w:szCs w:val="32"/>
        </w:rPr>
      </w:pPr>
      <w:r w:rsidRPr="00AA5574">
        <w:rPr>
          <w:rFonts w:ascii="Bradley Hand ITC" w:hAnsi="Bradley Hand ITC" w:cs="Mongolian Baiti"/>
          <w:b/>
          <w:sz w:val="32"/>
          <w:szCs w:val="32"/>
        </w:rPr>
        <w:t>La serie ci mostra una ampia varietà di insetti. Perché avete deciso di focalizzarvi solo su alcuni e farli diventare i protagonisti del film?</w:t>
      </w:r>
    </w:p>
    <w:p w:rsidR="005F3D6A" w:rsidRPr="00AA5574" w:rsidRDefault="005F3D6A" w:rsidP="005B7920">
      <w:pPr>
        <w:spacing w:before="100" w:beforeAutospacing="1" w:after="100" w:afterAutospacing="1" w:line="240" w:lineRule="auto"/>
        <w:jc w:val="both"/>
        <w:rPr>
          <w:rFonts w:ascii="Bradley Hand ITC" w:hAnsi="Bradley Hand ITC" w:cs="Mongolian Baiti"/>
          <w:sz w:val="32"/>
          <w:szCs w:val="32"/>
        </w:rPr>
      </w:pPr>
      <w:r w:rsidRPr="00AA5574">
        <w:rPr>
          <w:rFonts w:ascii="Bradley Hand ITC" w:hAnsi="Bradley Hand ITC" w:cs="Mongolian Baiti"/>
          <w:sz w:val="32"/>
          <w:szCs w:val="32"/>
        </w:rPr>
        <w:t xml:space="preserve">È </w:t>
      </w:r>
      <w:r w:rsidR="00350C14">
        <w:rPr>
          <w:rFonts w:ascii="Bradley Hand ITC" w:hAnsi="Bradley Hand ITC" w:cs="Mongolian Baiti"/>
          <w:sz w:val="32"/>
          <w:szCs w:val="32"/>
        </w:rPr>
        <w:t>stato facile scegliere la c</w:t>
      </w:r>
      <w:r w:rsidR="00180717" w:rsidRPr="00AA5574">
        <w:rPr>
          <w:rFonts w:ascii="Bradley Hand ITC" w:hAnsi="Bradley Hand ITC" w:cs="Mongolian Baiti"/>
          <w:sz w:val="32"/>
          <w:szCs w:val="32"/>
        </w:rPr>
        <w:t xml:space="preserve">occinella come protagonista. È un personaggio molto presente e in un certo senso il simbolo di </w:t>
      </w:r>
      <w:proofErr w:type="spellStart"/>
      <w:r w:rsidR="00180717" w:rsidRPr="00AA5574">
        <w:rPr>
          <w:rFonts w:ascii="Bradley Hand ITC" w:hAnsi="Bradley Hand ITC" w:cs="Mongolian Baiti"/>
          <w:sz w:val="32"/>
          <w:szCs w:val="32"/>
        </w:rPr>
        <w:t>Minuscule</w:t>
      </w:r>
      <w:proofErr w:type="spellEnd"/>
      <w:r w:rsidR="00180717" w:rsidRPr="00AA5574">
        <w:rPr>
          <w:rFonts w:ascii="Bradley Hand ITC" w:hAnsi="Bradley Hand ITC" w:cs="Mongolian Baiti"/>
          <w:sz w:val="32"/>
          <w:szCs w:val="32"/>
        </w:rPr>
        <w:t>. Oltre al fatto che rappresenta un insetto universalmente conosciuto e che piace sia agli adulti che ai bambini.</w:t>
      </w:r>
      <w:r w:rsidR="00B93DAC">
        <w:rPr>
          <w:rFonts w:ascii="Bradley Hand ITC" w:hAnsi="Bradley Hand ITC" w:cs="Mongolian Baiti"/>
          <w:sz w:val="32"/>
          <w:szCs w:val="32"/>
        </w:rPr>
        <w:t xml:space="preserve"> La c</w:t>
      </w:r>
      <w:r w:rsidR="00C47DA2" w:rsidRPr="00AA5574">
        <w:rPr>
          <w:rFonts w:ascii="Bradley Hand ITC" w:hAnsi="Bradley Hand ITC" w:cs="Mongolian Baiti"/>
          <w:sz w:val="32"/>
          <w:szCs w:val="32"/>
        </w:rPr>
        <w:t>occinella</w:t>
      </w:r>
      <w:r w:rsidR="00350C14">
        <w:rPr>
          <w:rFonts w:ascii="Bradley Hand ITC" w:hAnsi="Bradley Hand ITC" w:cs="Mongolian Baiti"/>
          <w:sz w:val="32"/>
          <w:szCs w:val="32"/>
        </w:rPr>
        <w:t>,</w:t>
      </w:r>
      <w:r w:rsidR="00C47DA2" w:rsidRPr="00AA5574">
        <w:rPr>
          <w:rFonts w:ascii="Bradley Hand ITC" w:hAnsi="Bradley Hand ITC" w:cs="Mongolian Baiti"/>
          <w:sz w:val="32"/>
          <w:szCs w:val="32"/>
        </w:rPr>
        <w:t xml:space="preserve"> così come le formiche nere e rosse</w:t>
      </w:r>
      <w:r w:rsidR="00350C14">
        <w:rPr>
          <w:rFonts w:ascii="Bradley Hand ITC" w:hAnsi="Bradley Hand ITC" w:cs="Mongolian Baiti"/>
          <w:sz w:val="32"/>
          <w:szCs w:val="32"/>
        </w:rPr>
        <w:t>,</w:t>
      </w:r>
      <w:r w:rsidR="00C47DA2" w:rsidRPr="00AA5574">
        <w:rPr>
          <w:rFonts w:ascii="Bradley Hand ITC" w:hAnsi="Bradley Hand ITC" w:cs="Mongolian Baiti"/>
          <w:sz w:val="32"/>
          <w:szCs w:val="32"/>
        </w:rPr>
        <w:t xml:space="preserve"> sono personaggi c</w:t>
      </w:r>
      <w:r w:rsidR="003E7770">
        <w:rPr>
          <w:rFonts w:ascii="Bradley Hand ITC" w:hAnsi="Bradley Hand ITC" w:cs="Mongolian Baiti"/>
          <w:sz w:val="32"/>
          <w:szCs w:val="32"/>
        </w:rPr>
        <w:t>on cui è facile identificarsi (</w:t>
      </w:r>
      <w:r w:rsidR="00C47DA2" w:rsidRPr="00AA5574">
        <w:rPr>
          <w:rFonts w:ascii="Bradley Hand ITC" w:hAnsi="Bradley Hand ITC" w:cs="Mongolian Baiti"/>
          <w:sz w:val="32"/>
          <w:szCs w:val="32"/>
        </w:rPr>
        <w:t>non sempre questo vale per altri insetti). Le formiche rosse e nere ci hanno permesso di sviluppare la storia così come la volevamo raccontare: un conflitto tra due gruppi di insetti antagonisti</w:t>
      </w:r>
      <w:r w:rsidR="00350C14">
        <w:rPr>
          <w:rFonts w:ascii="Bradley Hand ITC" w:hAnsi="Bradley Hand ITC" w:cs="Mongolian Baiti"/>
          <w:sz w:val="32"/>
          <w:szCs w:val="32"/>
        </w:rPr>
        <w:t>,</w:t>
      </w:r>
      <w:r w:rsidR="00C47DA2" w:rsidRPr="00AA5574">
        <w:rPr>
          <w:rFonts w:ascii="Bradley Hand ITC" w:hAnsi="Bradley Hand ITC" w:cs="Mongolian Baiti"/>
          <w:sz w:val="32"/>
          <w:szCs w:val="32"/>
        </w:rPr>
        <w:t xml:space="preserve"> scatenato da una </w:t>
      </w:r>
      <w:r w:rsidR="007748CF">
        <w:rPr>
          <w:rFonts w:ascii="Bradley Hand ITC" w:hAnsi="Bradley Hand ITC" w:cs="Mongolian Baiti"/>
          <w:sz w:val="32"/>
          <w:szCs w:val="32"/>
        </w:rPr>
        <w:t>d</w:t>
      </w:r>
      <w:r w:rsidR="00C47DA2" w:rsidRPr="00AA5574">
        <w:rPr>
          <w:rFonts w:ascii="Bradley Hand ITC" w:hAnsi="Bradley Hand ITC" w:cs="Mongolian Baiti"/>
          <w:sz w:val="32"/>
          <w:szCs w:val="32"/>
        </w:rPr>
        <w:t>isputa sopra una scatola di quadretti di zucchero. Un po’ come due eserciti avversari.</w:t>
      </w:r>
    </w:p>
    <w:p w:rsidR="00C47DA2" w:rsidRPr="00AA5574" w:rsidRDefault="00C47DA2" w:rsidP="005B7920">
      <w:pPr>
        <w:spacing w:before="100" w:beforeAutospacing="1" w:after="100" w:afterAutospacing="1" w:line="240" w:lineRule="auto"/>
        <w:jc w:val="both"/>
        <w:rPr>
          <w:rFonts w:ascii="Bradley Hand ITC" w:hAnsi="Bradley Hand ITC" w:cs="Mongolian Baiti"/>
          <w:b/>
          <w:sz w:val="32"/>
          <w:szCs w:val="32"/>
        </w:rPr>
      </w:pPr>
      <w:r w:rsidRPr="00AA5574">
        <w:rPr>
          <w:rFonts w:ascii="Bradley Hand ITC" w:hAnsi="Bradley Hand ITC" w:cs="Mongolian Baiti"/>
          <w:b/>
          <w:sz w:val="32"/>
          <w:szCs w:val="32"/>
        </w:rPr>
        <w:lastRenderedPageBreak/>
        <w:t>Gli episodi della serie</w:t>
      </w:r>
      <w:r w:rsidR="00913161">
        <w:rPr>
          <w:rFonts w:ascii="Bradley Hand ITC" w:hAnsi="Bradley Hand ITC" w:cs="Mongolian Baiti"/>
          <w:b/>
          <w:sz w:val="32"/>
          <w:szCs w:val="32"/>
        </w:rPr>
        <w:t xml:space="preserve"> sono delle fiabe minimaliste, </w:t>
      </w:r>
      <w:proofErr w:type="spellStart"/>
      <w:r w:rsidRPr="00AA5574">
        <w:rPr>
          <w:rFonts w:ascii="Bradley Hand ITC" w:hAnsi="Bradley Hand ITC" w:cs="Mongolian Baiti"/>
          <w:b/>
          <w:sz w:val="32"/>
          <w:szCs w:val="32"/>
        </w:rPr>
        <w:t>Minuscule</w:t>
      </w:r>
      <w:proofErr w:type="spellEnd"/>
      <w:r w:rsidR="00913161">
        <w:rPr>
          <w:rFonts w:ascii="Bradley Hand ITC" w:hAnsi="Bradley Hand ITC" w:cs="Mongolian Baiti"/>
          <w:b/>
          <w:sz w:val="32"/>
          <w:szCs w:val="32"/>
        </w:rPr>
        <w:t>,</w:t>
      </w:r>
      <w:r w:rsidRPr="00AA5574">
        <w:rPr>
          <w:rFonts w:ascii="Bradley Hand ITC" w:hAnsi="Bradley Hand ITC" w:cs="Mongolian Baiti"/>
          <w:b/>
          <w:sz w:val="32"/>
          <w:szCs w:val="32"/>
        </w:rPr>
        <w:t xml:space="preserve"> invece, è piuttosto una avventura epica…</w:t>
      </w:r>
    </w:p>
    <w:p w:rsidR="005B2F81" w:rsidRDefault="00C47DA2" w:rsidP="005B7920">
      <w:pPr>
        <w:spacing w:before="100" w:beforeAutospacing="1" w:after="100" w:afterAutospacing="1" w:line="240" w:lineRule="auto"/>
        <w:jc w:val="both"/>
        <w:rPr>
          <w:rFonts w:ascii="Bradley Hand ITC" w:hAnsi="Bradley Hand ITC" w:cs="Mongolian Baiti"/>
          <w:sz w:val="32"/>
          <w:szCs w:val="32"/>
        </w:rPr>
      </w:pPr>
      <w:r w:rsidRPr="00AA5574">
        <w:rPr>
          <w:rFonts w:ascii="Bradley Hand ITC" w:hAnsi="Bradley Hand ITC" w:cs="Mongolian Baiti"/>
          <w:sz w:val="32"/>
          <w:szCs w:val="32"/>
        </w:rPr>
        <w:t>Gli episodi della serie sono come gli haiku. Q</w:t>
      </w:r>
      <w:r w:rsidR="00AA5574">
        <w:rPr>
          <w:rFonts w:ascii="Bradley Hand ITC" w:hAnsi="Bradley Hand ITC" w:cs="Mongolian Baiti"/>
          <w:sz w:val="32"/>
          <w:szCs w:val="32"/>
        </w:rPr>
        <w:t>uesti</w:t>
      </w:r>
      <w:r w:rsidRPr="00AA5574">
        <w:rPr>
          <w:rFonts w:ascii="Bradley Hand ITC" w:hAnsi="Bradley Hand ITC" w:cs="Mongolian Baiti"/>
          <w:sz w:val="32"/>
          <w:szCs w:val="32"/>
        </w:rPr>
        <w:t xml:space="preserve"> brevi poemi giapponesi lasciano </w:t>
      </w:r>
      <w:r w:rsidR="005B2F81" w:rsidRPr="00AA5574">
        <w:rPr>
          <w:rFonts w:ascii="Bradley Hand ITC" w:hAnsi="Bradley Hand ITC" w:cs="Mongolian Baiti"/>
          <w:sz w:val="32"/>
          <w:szCs w:val="32"/>
        </w:rPr>
        <w:t>la liberta allo spettatore di interpretare il loro significato. Il formato telev</w:t>
      </w:r>
      <w:r w:rsidR="003E7770">
        <w:rPr>
          <w:rFonts w:ascii="Bradley Hand ITC" w:hAnsi="Bradley Hand ITC" w:cs="Mongolian Baiti"/>
          <w:sz w:val="32"/>
          <w:szCs w:val="32"/>
        </w:rPr>
        <w:t xml:space="preserve">isivo </w:t>
      </w:r>
      <w:r w:rsidR="00B93DAC">
        <w:rPr>
          <w:rFonts w:ascii="Bradley Hand ITC" w:hAnsi="Bradley Hand ITC" w:cs="Mongolian Baiti"/>
          <w:sz w:val="32"/>
          <w:szCs w:val="32"/>
        </w:rPr>
        <w:t>(4 o 5 minuti</w:t>
      </w:r>
      <w:r w:rsidR="00913161">
        <w:rPr>
          <w:rFonts w:ascii="Bradley Hand ITC" w:hAnsi="Bradley Hand ITC" w:cs="Mongolian Baiti"/>
          <w:sz w:val="32"/>
          <w:szCs w:val="32"/>
        </w:rPr>
        <w:t>)</w:t>
      </w:r>
      <w:r w:rsidR="00913161" w:rsidRPr="00AA5574">
        <w:rPr>
          <w:rFonts w:ascii="Bradley Hand ITC" w:hAnsi="Bradley Hand ITC" w:cs="Mongolian Baiti"/>
          <w:sz w:val="32"/>
          <w:szCs w:val="32"/>
        </w:rPr>
        <w:t xml:space="preserve"> </w:t>
      </w:r>
      <w:r w:rsidR="003E7770">
        <w:rPr>
          <w:rFonts w:ascii="Bradley Hand ITC" w:hAnsi="Bradley Hand ITC" w:cs="Mongolian Baiti"/>
          <w:sz w:val="32"/>
          <w:szCs w:val="32"/>
        </w:rPr>
        <w:t>era perfetto per questo</w:t>
      </w:r>
      <w:r w:rsidR="00913161">
        <w:rPr>
          <w:rFonts w:ascii="Bradley Hand ITC" w:hAnsi="Bradley Hand ITC" w:cs="Mongolian Baiti"/>
          <w:sz w:val="32"/>
          <w:szCs w:val="32"/>
        </w:rPr>
        <w:t>,</w:t>
      </w:r>
      <w:r w:rsidR="003E7770">
        <w:rPr>
          <w:rFonts w:ascii="Bradley Hand ITC" w:hAnsi="Bradley Hand ITC" w:cs="Mongolian Baiti"/>
          <w:sz w:val="32"/>
          <w:szCs w:val="32"/>
        </w:rPr>
        <w:t xml:space="preserve"> </w:t>
      </w:r>
      <w:r w:rsidR="005B2F81" w:rsidRPr="00AA5574">
        <w:rPr>
          <w:rFonts w:ascii="Bradley Hand ITC" w:hAnsi="Bradley Hand ITC" w:cs="Mongolian Baiti"/>
          <w:sz w:val="32"/>
          <w:szCs w:val="32"/>
        </w:rPr>
        <w:t>un cortometraggio divertente e originale senza musiche o dialoghi comprensibili. Quando abbiamo iniziato a lavorare al progetto del film non abbiamo pensato di realizzare un</w:t>
      </w:r>
      <w:r w:rsidR="00913161">
        <w:rPr>
          <w:rFonts w:ascii="Bradley Hand ITC" w:hAnsi="Bradley Hand ITC" w:cs="Mongolian Baiti"/>
          <w:sz w:val="32"/>
          <w:szCs w:val="32"/>
        </w:rPr>
        <w:t xml:space="preserve"> lungometraggio</w:t>
      </w:r>
      <w:r w:rsidR="005B2F81" w:rsidRPr="00AA5574">
        <w:rPr>
          <w:rFonts w:ascii="Bradley Hand ITC" w:hAnsi="Bradley Hand ITC" w:cs="Mongolian Baiti"/>
          <w:sz w:val="32"/>
          <w:szCs w:val="32"/>
        </w:rPr>
        <w:t xml:space="preserve"> che fosse semplicemente </w:t>
      </w:r>
      <w:r w:rsidR="009604C5" w:rsidRPr="00AA5574">
        <w:rPr>
          <w:rFonts w:ascii="Bradley Hand ITC" w:hAnsi="Bradley Hand ITC" w:cs="Mongolian Baiti"/>
          <w:sz w:val="32"/>
          <w:szCs w:val="32"/>
        </w:rPr>
        <w:t>una sequenza di sketch</w:t>
      </w:r>
      <w:r w:rsidR="0062387F" w:rsidRPr="00AA5574">
        <w:rPr>
          <w:rFonts w:ascii="Bradley Hand ITC" w:hAnsi="Bradley Hand ITC" w:cs="Mongolian Baiti"/>
          <w:sz w:val="32"/>
          <w:szCs w:val="32"/>
        </w:rPr>
        <w:t>, abbiamo pensato piuttosto ad una avventura epica. Era ovvio che il ritmo degli episodi della serie non poteva funzionare per un lungometraggio. Ecco il motivo per cui abbiamo abbandonato la location bucolica dove avevamo girato la serie, in Normandia, per spostarci sulle montagne dell’</w:t>
      </w:r>
      <w:proofErr w:type="spellStart"/>
      <w:r w:rsidR="0062387F" w:rsidRPr="00AA5574">
        <w:rPr>
          <w:rFonts w:ascii="Bradley Hand ITC" w:hAnsi="Bradley Hand ITC" w:cs="Mongolian Baiti"/>
          <w:sz w:val="32"/>
          <w:szCs w:val="32"/>
        </w:rPr>
        <w:t>Ecrinns</w:t>
      </w:r>
      <w:proofErr w:type="spellEnd"/>
      <w:r w:rsidR="0062387F" w:rsidRPr="00AA5574">
        <w:rPr>
          <w:rFonts w:ascii="Bradley Hand ITC" w:hAnsi="Bradley Hand ITC" w:cs="Mongolian Baiti"/>
          <w:sz w:val="32"/>
          <w:szCs w:val="32"/>
        </w:rPr>
        <w:t xml:space="preserve"> e nel Parco Nazionale del </w:t>
      </w:r>
      <w:proofErr w:type="spellStart"/>
      <w:r w:rsidR="0062387F" w:rsidRPr="00AA5574">
        <w:rPr>
          <w:rFonts w:ascii="Bradley Hand ITC" w:hAnsi="Bradley Hand ITC" w:cs="Mongolian Baiti"/>
          <w:sz w:val="32"/>
          <w:szCs w:val="32"/>
        </w:rPr>
        <w:t>Mercantour</w:t>
      </w:r>
      <w:proofErr w:type="spellEnd"/>
      <w:r w:rsidR="0062387F" w:rsidRPr="00AA5574">
        <w:rPr>
          <w:rFonts w:ascii="Bradley Hand ITC" w:hAnsi="Bradley Hand ITC" w:cs="Mongolian Baiti"/>
          <w:sz w:val="32"/>
          <w:szCs w:val="32"/>
        </w:rPr>
        <w:t xml:space="preserve"> e siamo passati dai 16/9 al </w:t>
      </w:r>
      <w:r w:rsidR="009604C5" w:rsidRPr="00AA5574">
        <w:rPr>
          <w:rFonts w:ascii="Bradley Hand ITC" w:hAnsi="Bradley Hand ITC" w:cs="Mongolian Baiti"/>
          <w:sz w:val="32"/>
          <w:szCs w:val="32"/>
        </w:rPr>
        <w:t xml:space="preserve">2:35 del </w:t>
      </w:r>
      <w:r w:rsidR="0062387F" w:rsidRPr="00AA5574">
        <w:rPr>
          <w:rFonts w:ascii="Bradley Hand ITC" w:hAnsi="Bradley Hand ITC" w:cs="Mongolian Baiti"/>
          <w:sz w:val="32"/>
          <w:szCs w:val="32"/>
        </w:rPr>
        <w:t>Cinemascope</w:t>
      </w:r>
      <w:r w:rsidR="009604C5" w:rsidRPr="00AA5574">
        <w:rPr>
          <w:rFonts w:ascii="Bradley Hand ITC" w:hAnsi="Bradley Hand ITC" w:cs="Mongolian Baiti"/>
          <w:sz w:val="32"/>
          <w:szCs w:val="32"/>
        </w:rPr>
        <w:t xml:space="preserve">. Il film, mentre rimane legato all’universo di </w:t>
      </w:r>
      <w:proofErr w:type="spellStart"/>
      <w:r w:rsidR="009604C5" w:rsidRPr="00AA5574">
        <w:rPr>
          <w:rFonts w:ascii="Bradley Hand ITC" w:hAnsi="Bradley Hand ITC" w:cs="Mongolian Baiti"/>
          <w:sz w:val="32"/>
          <w:szCs w:val="32"/>
        </w:rPr>
        <w:t>Minuscule</w:t>
      </w:r>
      <w:proofErr w:type="spellEnd"/>
      <w:r w:rsidR="00913161">
        <w:rPr>
          <w:rFonts w:ascii="Bradley Hand ITC" w:hAnsi="Bradley Hand ITC" w:cs="Mongolian Baiti"/>
          <w:sz w:val="32"/>
          <w:szCs w:val="32"/>
        </w:rPr>
        <w:t>,</w:t>
      </w:r>
      <w:r w:rsidR="009604C5" w:rsidRPr="00AA5574">
        <w:rPr>
          <w:rFonts w:ascii="Bradley Hand ITC" w:hAnsi="Bradley Hand ITC" w:cs="Mongolian Baiti"/>
          <w:sz w:val="32"/>
          <w:szCs w:val="32"/>
        </w:rPr>
        <w:t xml:space="preserve"> è in realtà l’opposto della serie. Il ritmo de Il paradiso delle formiche perdute assomiglia più che altro ad un film d’avventura. Seguiamo la protagonista che viene coinvolta, involontariamente</w:t>
      </w:r>
      <w:r w:rsidR="00913161">
        <w:rPr>
          <w:rFonts w:ascii="Bradley Hand ITC" w:hAnsi="Bradley Hand ITC" w:cs="Mongolian Baiti"/>
          <w:sz w:val="32"/>
          <w:szCs w:val="32"/>
        </w:rPr>
        <w:t>,</w:t>
      </w:r>
      <w:r w:rsidR="009604C5" w:rsidRPr="00AA5574">
        <w:rPr>
          <w:rFonts w:ascii="Bradley Hand ITC" w:hAnsi="Bradley Hand ITC" w:cs="Mongolian Baiti"/>
          <w:sz w:val="32"/>
          <w:szCs w:val="32"/>
        </w:rPr>
        <w:t xml:space="preserve"> in una serie di disavventure che la costringono ad affrontare e superare una serie di ostaco</w:t>
      </w:r>
      <w:r w:rsidR="003E7770">
        <w:rPr>
          <w:rFonts w:ascii="Bradley Hand ITC" w:hAnsi="Bradley Hand ITC" w:cs="Mongolian Baiti"/>
          <w:sz w:val="32"/>
          <w:szCs w:val="32"/>
        </w:rPr>
        <w:t>li tra il punto A e il punto B,</w:t>
      </w:r>
      <w:r w:rsidR="009604C5" w:rsidRPr="00AA5574">
        <w:rPr>
          <w:rFonts w:ascii="Bradley Hand ITC" w:hAnsi="Bradley Hand ITC" w:cs="Mongolian Baiti"/>
          <w:sz w:val="32"/>
          <w:szCs w:val="32"/>
        </w:rPr>
        <w:t xml:space="preserve"> </w:t>
      </w:r>
      <w:r w:rsidR="00AA5574" w:rsidRPr="00AA5574">
        <w:rPr>
          <w:rFonts w:ascii="Bradley Hand ITC" w:hAnsi="Bradley Hand ITC" w:cs="Mongolian Baiti"/>
          <w:sz w:val="32"/>
          <w:szCs w:val="32"/>
        </w:rPr>
        <w:t xml:space="preserve">tutto questo ambientato in un posto unico al mondo. </w:t>
      </w:r>
      <w:r w:rsidR="009604C5" w:rsidRPr="00AA5574">
        <w:rPr>
          <w:rFonts w:ascii="Bradley Hand ITC" w:hAnsi="Bradley Hand ITC" w:cs="Mongolian Baiti"/>
          <w:sz w:val="32"/>
          <w:szCs w:val="32"/>
        </w:rPr>
        <w:t xml:space="preserve"> </w:t>
      </w:r>
    </w:p>
    <w:p w:rsidR="0008074F" w:rsidRPr="00FD020A" w:rsidRDefault="0008074F" w:rsidP="005B7920">
      <w:pPr>
        <w:spacing w:before="100" w:beforeAutospacing="1" w:after="100" w:afterAutospacing="1" w:line="240" w:lineRule="auto"/>
        <w:jc w:val="both"/>
        <w:rPr>
          <w:rFonts w:ascii="Bradley Hand ITC" w:hAnsi="Bradley Hand ITC" w:cs="Mongolian Baiti"/>
          <w:b/>
          <w:sz w:val="32"/>
          <w:szCs w:val="32"/>
        </w:rPr>
      </w:pPr>
      <w:r w:rsidRPr="00FD020A">
        <w:rPr>
          <w:rFonts w:ascii="Bradley Hand ITC" w:hAnsi="Bradley Hand ITC" w:cs="Mongolian Baiti"/>
          <w:b/>
          <w:sz w:val="32"/>
          <w:szCs w:val="32"/>
        </w:rPr>
        <w:t xml:space="preserve">L’originalità di </w:t>
      </w:r>
      <w:proofErr w:type="spellStart"/>
      <w:r w:rsidRPr="00FD020A">
        <w:rPr>
          <w:rFonts w:ascii="Bradley Hand ITC" w:hAnsi="Bradley Hand ITC" w:cs="Mongolian Baiti"/>
          <w:b/>
          <w:sz w:val="32"/>
          <w:szCs w:val="32"/>
        </w:rPr>
        <w:t>Minuscule</w:t>
      </w:r>
      <w:proofErr w:type="spellEnd"/>
      <w:r w:rsidRPr="00FD020A">
        <w:rPr>
          <w:rFonts w:ascii="Bradley Hand ITC" w:hAnsi="Bradley Hand ITC" w:cs="Mongolian Baiti"/>
          <w:b/>
          <w:sz w:val="32"/>
          <w:szCs w:val="32"/>
        </w:rPr>
        <w:t xml:space="preserve"> è anche far muovere personaggi animati in uno sfondo reale. L’ambientazione del film ha condizionato la sceneggiatura? Scegliere di girare sul massiccio dell’</w:t>
      </w:r>
      <w:proofErr w:type="spellStart"/>
      <w:r w:rsidRPr="00FD020A">
        <w:rPr>
          <w:rFonts w:ascii="Bradley Hand ITC" w:hAnsi="Bradley Hand ITC" w:cs="Mongolian Baiti"/>
          <w:b/>
          <w:sz w:val="32"/>
          <w:szCs w:val="32"/>
        </w:rPr>
        <w:t>Ecrins</w:t>
      </w:r>
      <w:proofErr w:type="spellEnd"/>
      <w:r w:rsidRPr="00FD020A">
        <w:rPr>
          <w:rFonts w:ascii="Bradley Hand ITC" w:hAnsi="Bradley Hand ITC" w:cs="Mongolian Baiti"/>
          <w:b/>
          <w:sz w:val="32"/>
          <w:szCs w:val="32"/>
        </w:rPr>
        <w:t xml:space="preserve"> e nel Parco Nazionale di </w:t>
      </w:r>
      <w:proofErr w:type="spellStart"/>
      <w:r w:rsidRPr="00FD020A">
        <w:rPr>
          <w:rFonts w:ascii="Bradley Hand ITC" w:hAnsi="Bradley Hand ITC" w:cs="Mongolian Baiti"/>
          <w:b/>
          <w:sz w:val="32"/>
          <w:szCs w:val="32"/>
        </w:rPr>
        <w:t>Mercantour</w:t>
      </w:r>
      <w:proofErr w:type="spellEnd"/>
      <w:r w:rsidRPr="00FD020A">
        <w:rPr>
          <w:rFonts w:ascii="Bradley Hand ITC" w:hAnsi="Bradley Hand ITC" w:cs="Mongolian Baiti"/>
          <w:b/>
          <w:sz w:val="32"/>
          <w:szCs w:val="32"/>
        </w:rPr>
        <w:t xml:space="preserve"> ha richiesto modifiche alla sceneggiatura?</w:t>
      </w:r>
    </w:p>
    <w:p w:rsidR="0008074F" w:rsidRDefault="0008074F" w:rsidP="005B7920">
      <w:pPr>
        <w:spacing w:before="100" w:beforeAutospacing="1" w:after="100" w:afterAutospacing="1" w:line="240" w:lineRule="auto"/>
        <w:jc w:val="both"/>
        <w:rPr>
          <w:rFonts w:ascii="Bradley Hand ITC" w:hAnsi="Bradley Hand ITC" w:cs="Mongolian Baiti"/>
          <w:sz w:val="32"/>
          <w:szCs w:val="32"/>
        </w:rPr>
      </w:pPr>
      <w:r>
        <w:rPr>
          <w:rFonts w:ascii="Bradley Hand ITC" w:hAnsi="Bradley Hand ITC" w:cs="Mongolian Baiti"/>
          <w:sz w:val="32"/>
          <w:szCs w:val="32"/>
        </w:rPr>
        <w:t xml:space="preserve">La modalità è la stessa sia per il film che per la serie. Prima </w:t>
      </w:r>
      <w:r w:rsidR="00350C14">
        <w:rPr>
          <w:rFonts w:ascii="Bradley Hand ITC" w:hAnsi="Bradley Hand ITC" w:cs="Mongolian Baiti"/>
          <w:sz w:val="32"/>
          <w:szCs w:val="32"/>
        </w:rPr>
        <w:t>filmiamo i paesaggi naturali</w:t>
      </w:r>
      <w:r>
        <w:rPr>
          <w:rFonts w:ascii="Bradley Hand ITC" w:hAnsi="Bradley Hand ITC" w:cs="Mongolian Baiti"/>
          <w:sz w:val="32"/>
          <w:szCs w:val="32"/>
        </w:rPr>
        <w:t xml:space="preserve"> e poi creiamo gli insetti con il computer.</w:t>
      </w:r>
      <w:r w:rsidR="00047BB5">
        <w:rPr>
          <w:rFonts w:ascii="Bradley Hand ITC" w:hAnsi="Bradley Hand ITC" w:cs="Mongolian Baiti"/>
          <w:sz w:val="32"/>
          <w:szCs w:val="32"/>
        </w:rPr>
        <w:t xml:space="preserve"> I personaggi sono inseriti dopo con una resa molto realistica. Quando abbiam</w:t>
      </w:r>
      <w:r w:rsidR="00913161">
        <w:rPr>
          <w:rFonts w:ascii="Bradley Hand ITC" w:hAnsi="Bradley Hand ITC" w:cs="Mongolian Baiti"/>
          <w:sz w:val="32"/>
          <w:szCs w:val="32"/>
        </w:rPr>
        <w:t xml:space="preserve">o deciso di raccontare la storia come una avventura epica, </w:t>
      </w:r>
      <w:r w:rsidR="00047BB5">
        <w:rPr>
          <w:rFonts w:ascii="Bradley Hand ITC" w:hAnsi="Bradley Hand ITC" w:cs="Mongolian Baiti"/>
          <w:sz w:val="32"/>
          <w:szCs w:val="32"/>
        </w:rPr>
        <w:t>avevamo bisogno di una location che corrispondesse alle dimensioni e alla scenografia che a</w:t>
      </w:r>
      <w:r w:rsidR="00C0642F">
        <w:rPr>
          <w:rFonts w:ascii="Bradley Hand ITC" w:hAnsi="Bradley Hand ITC" w:cs="Mongolian Baiti"/>
          <w:sz w:val="32"/>
          <w:szCs w:val="32"/>
        </w:rPr>
        <w:t>vevamo immaginato per il film. S</w:t>
      </w:r>
      <w:r w:rsidR="00047BB5">
        <w:rPr>
          <w:rFonts w:ascii="Bradley Hand ITC" w:hAnsi="Bradley Hand ITC" w:cs="Mongolian Baiti"/>
          <w:sz w:val="32"/>
          <w:szCs w:val="32"/>
        </w:rPr>
        <w:t>apevamo di poter trovare un posto del genere in Francia. Mentre scrivevamo la sceneggiatura avevamo sul tavolo un libro con le foto dell’alta Provenza, dell’entroterra e della Riviera Francese. Queste immagini diventarono il nostro riferimento quando iniziammo a cercare la location</w:t>
      </w:r>
      <w:r w:rsidR="006C10E0">
        <w:rPr>
          <w:rFonts w:ascii="Bradley Hand ITC" w:hAnsi="Bradley Hand ITC" w:cs="Mongolian Baiti"/>
          <w:sz w:val="32"/>
          <w:szCs w:val="32"/>
        </w:rPr>
        <w:t xml:space="preserve">. Quando ci trovammo sul </w:t>
      </w:r>
      <w:r w:rsidR="006C10E0">
        <w:rPr>
          <w:rFonts w:ascii="Bradley Hand ITC" w:hAnsi="Bradley Hand ITC" w:cs="Mongolian Baiti"/>
          <w:sz w:val="32"/>
          <w:szCs w:val="32"/>
        </w:rPr>
        <w:lastRenderedPageBreak/>
        <w:t>massiccio dell’</w:t>
      </w:r>
      <w:proofErr w:type="spellStart"/>
      <w:r w:rsidR="006C10E0">
        <w:rPr>
          <w:rFonts w:ascii="Bradley Hand ITC" w:hAnsi="Bradley Hand ITC" w:cs="Mongolian Baiti"/>
          <w:sz w:val="32"/>
          <w:szCs w:val="32"/>
        </w:rPr>
        <w:t>Ecrins</w:t>
      </w:r>
      <w:proofErr w:type="spellEnd"/>
      <w:r w:rsidR="006C10E0">
        <w:rPr>
          <w:rFonts w:ascii="Bradley Hand ITC" w:hAnsi="Bradley Hand ITC" w:cs="Mongolian Baiti"/>
          <w:sz w:val="32"/>
          <w:szCs w:val="32"/>
        </w:rPr>
        <w:t xml:space="preserve"> e nel Parco Nazionale di </w:t>
      </w:r>
      <w:proofErr w:type="spellStart"/>
      <w:r w:rsidR="006C10E0">
        <w:rPr>
          <w:rFonts w:ascii="Bradley Hand ITC" w:hAnsi="Bradley Hand ITC" w:cs="Mongolian Baiti"/>
          <w:sz w:val="32"/>
          <w:szCs w:val="32"/>
        </w:rPr>
        <w:t>Mercantour</w:t>
      </w:r>
      <w:proofErr w:type="spellEnd"/>
      <w:r w:rsidR="006C10E0">
        <w:rPr>
          <w:rFonts w:ascii="Bradley Hand ITC" w:hAnsi="Bradley Hand ITC" w:cs="Mongolian Baiti"/>
          <w:sz w:val="32"/>
          <w:szCs w:val="32"/>
        </w:rPr>
        <w:t xml:space="preserve"> capimmo che era esattamente quello che stavamo cercando, avevamo trovato la location perfetta.</w:t>
      </w:r>
    </w:p>
    <w:p w:rsidR="00705C7E" w:rsidRPr="00FD020A" w:rsidRDefault="00705C7E" w:rsidP="005B7920">
      <w:pPr>
        <w:spacing w:before="100" w:beforeAutospacing="1" w:after="100" w:afterAutospacing="1" w:line="240" w:lineRule="auto"/>
        <w:jc w:val="both"/>
        <w:rPr>
          <w:rFonts w:ascii="Bradley Hand ITC" w:hAnsi="Bradley Hand ITC" w:cs="Mongolian Baiti"/>
          <w:b/>
          <w:sz w:val="32"/>
          <w:szCs w:val="32"/>
        </w:rPr>
      </w:pPr>
      <w:r w:rsidRPr="00FD020A">
        <w:rPr>
          <w:rFonts w:ascii="Bradley Hand ITC" w:hAnsi="Bradley Hand ITC" w:cs="Mongolian Baiti"/>
          <w:b/>
          <w:sz w:val="32"/>
          <w:szCs w:val="32"/>
        </w:rPr>
        <w:t xml:space="preserve">La musica ha una funzione narrativa importante. Come </w:t>
      </w:r>
      <w:r w:rsidR="007464BC">
        <w:rPr>
          <w:rFonts w:ascii="Bradley Hand ITC" w:hAnsi="Bradley Hand ITC" w:cs="Mongolian Baiti"/>
          <w:b/>
          <w:sz w:val="32"/>
          <w:szCs w:val="32"/>
        </w:rPr>
        <w:t>l’avete scelta?</w:t>
      </w:r>
    </w:p>
    <w:p w:rsidR="00705C7E" w:rsidRDefault="00705C7E" w:rsidP="005B7920">
      <w:pPr>
        <w:spacing w:before="100" w:beforeAutospacing="1" w:after="100" w:afterAutospacing="1" w:line="240" w:lineRule="auto"/>
        <w:jc w:val="both"/>
        <w:rPr>
          <w:rFonts w:ascii="Bradley Hand ITC" w:hAnsi="Bradley Hand ITC" w:cs="Mongolian Baiti"/>
          <w:sz w:val="32"/>
          <w:szCs w:val="32"/>
        </w:rPr>
      </w:pPr>
      <w:r>
        <w:rPr>
          <w:rFonts w:ascii="Bradley Hand ITC" w:hAnsi="Bradley Hand ITC" w:cs="Mongolian Baiti"/>
          <w:sz w:val="32"/>
          <w:szCs w:val="32"/>
        </w:rPr>
        <w:t>La musica non aveva un ruolo narrativo nella serie. Semplicemente concludeva in modo gradevole e non convenzionale gli episodi</w:t>
      </w:r>
      <w:r w:rsidR="00913161">
        <w:rPr>
          <w:rFonts w:ascii="Bradley Hand ITC" w:hAnsi="Bradley Hand ITC" w:cs="Mongolian Baiti"/>
          <w:sz w:val="32"/>
          <w:szCs w:val="32"/>
        </w:rPr>
        <w:t>,</w:t>
      </w:r>
      <w:r>
        <w:rPr>
          <w:rFonts w:ascii="Bradley Hand ITC" w:hAnsi="Bradley Hand ITC" w:cs="Mongolian Baiti"/>
          <w:sz w:val="32"/>
          <w:szCs w:val="32"/>
        </w:rPr>
        <w:t xml:space="preserve"> usando lo stile romantico dei compositori francesi del XIX secolo. La musica nel film ha una funzione completamente differente. Si ispira alle colonne sonore hollywoodiane e accompagna le immagini dall’inizio alla fine. Perciò abbiamo convocato circa 60 musicisti per registrare la colonna sonora</w:t>
      </w:r>
      <w:r w:rsidR="007464BC">
        <w:rPr>
          <w:rFonts w:ascii="Bradley Hand ITC" w:hAnsi="Bradley Hand ITC" w:cs="Mongolian Baiti"/>
          <w:sz w:val="32"/>
          <w:szCs w:val="32"/>
        </w:rPr>
        <w:t>,</w:t>
      </w:r>
      <w:r w:rsidR="00FD020A">
        <w:rPr>
          <w:rFonts w:ascii="Bradley Hand ITC" w:hAnsi="Bradley Hand ITC" w:cs="Mongolian Baiti"/>
          <w:sz w:val="32"/>
          <w:szCs w:val="32"/>
        </w:rPr>
        <w:t xml:space="preserve"> mentre le musiche della serie tv erano eseguite da un solo musicista.</w:t>
      </w:r>
      <w:r>
        <w:rPr>
          <w:rFonts w:ascii="Bradley Hand ITC" w:hAnsi="Bradley Hand ITC" w:cs="Mongolian Baiti"/>
          <w:sz w:val="32"/>
          <w:szCs w:val="32"/>
        </w:rPr>
        <w:t xml:space="preserve"> </w:t>
      </w:r>
      <w:r w:rsidR="00913161">
        <w:rPr>
          <w:rFonts w:ascii="Bradley Hand ITC" w:hAnsi="Bradley Hand ITC" w:cs="Mongolian Baiti"/>
          <w:sz w:val="32"/>
          <w:szCs w:val="32"/>
        </w:rPr>
        <w:t>Ci siamo ispirati a “P</w:t>
      </w:r>
      <w:r w:rsidR="0000631E">
        <w:rPr>
          <w:rFonts w:ascii="Bradley Hand ITC" w:hAnsi="Bradley Hand ITC" w:cs="Mongolian Baiti"/>
          <w:sz w:val="32"/>
          <w:szCs w:val="32"/>
        </w:rPr>
        <w:t>ierino e il lupo</w:t>
      </w:r>
      <w:r w:rsidR="00913161">
        <w:rPr>
          <w:rFonts w:ascii="Bradley Hand ITC" w:hAnsi="Bradley Hand ITC" w:cs="Mongolian Baiti"/>
          <w:sz w:val="32"/>
          <w:szCs w:val="32"/>
        </w:rPr>
        <w:t>”</w:t>
      </w:r>
      <w:r w:rsidR="0000631E">
        <w:rPr>
          <w:rFonts w:ascii="Bradley Hand ITC" w:hAnsi="Bradley Hand ITC" w:cs="Mongolian Baiti"/>
          <w:sz w:val="32"/>
          <w:szCs w:val="32"/>
        </w:rPr>
        <w:t xml:space="preserve"> e come </w:t>
      </w:r>
      <w:proofErr w:type="spellStart"/>
      <w:r w:rsidR="0000631E">
        <w:rPr>
          <w:rFonts w:ascii="Bradley Hand ITC" w:hAnsi="Bradley Hand ITC" w:cs="Mongolian Baiti"/>
          <w:sz w:val="32"/>
          <w:szCs w:val="32"/>
        </w:rPr>
        <w:t>Prokofiev</w:t>
      </w:r>
      <w:proofErr w:type="spellEnd"/>
      <w:r w:rsidR="0000631E">
        <w:rPr>
          <w:rFonts w:ascii="Bradley Hand ITC" w:hAnsi="Bradley Hand ITC" w:cs="Mongolian Baiti"/>
          <w:sz w:val="32"/>
          <w:szCs w:val="32"/>
        </w:rPr>
        <w:t xml:space="preserve"> abbiamo abbinato un tema musicale ad ogni </w:t>
      </w:r>
      <w:r w:rsidR="0000631E" w:rsidRPr="001E6EBC">
        <w:rPr>
          <w:rFonts w:ascii="Bradley Hand ITC" w:hAnsi="Bradley Hand ITC" w:cs="Mongolian Baiti"/>
          <w:sz w:val="32"/>
          <w:szCs w:val="32"/>
          <w14:textOutline w14:w="0" w14:cap="flat" w14:cmpd="sng" w14:algn="ctr">
            <w14:noFill/>
            <w14:prstDash w14:val="solid"/>
            <w14:round/>
          </w14:textOutline>
        </w:rPr>
        <w:t xml:space="preserve">personaggio. </w:t>
      </w:r>
      <w:proofErr w:type="spellStart"/>
      <w:r w:rsidR="00456DC9" w:rsidRPr="001E6EBC">
        <w:rPr>
          <w:rFonts w:ascii="Bradley Hand ITC" w:hAnsi="Bradley Hand ITC"/>
          <w:sz w:val="32"/>
          <w:szCs w:val="32"/>
          <w14:textOutline w14:w="0" w14:cap="flat" w14:cmpd="sng" w14:algn="ctr">
            <w14:noFill/>
            <w14:prstDash w14:val="solid"/>
            <w14:round/>
          </w14:textOutline>
        </w:rPr>
        <w:t>Hervé</w:t>
      </w:r>
      <w:proofErr w:type="spellEnd"/>
      <w:r w:rsidR="00456DC9" w:rsidRPr="001E6EBC">
        <w:rPr>
          <w:rFonts w:ascii="Bradley Hand ITC" w:hAnsi="Bradley Hand ITC" w:cs="Mongolian Baiti"/>
          <w:sz w:val="32"/>
          <w:szCs w:val="32"/>
          <w14:textOutline w14:w="0" w14:cap="flat" w14:cmpd="sng" w14:algn="ctr">
            <w14:noFill/>
            <w14:prstDash w14:val="solid"/>
            <w14:round/>
          </w14:textOutline>
        </w:rPr>
        <w:t xml:space="preserve"> </w:t>
      </w:r>
      <w:r w:rsidR="00350C14">
        <w:rPr>
          <w:rFonts w:ascii="Bradley Hand ITC" w:hAnsi="Bradley Hand ITC" w:cs="Mongolian Baiti"/>
          <w:sz w:val="32"/>
          <w:szCs w:val="32"/>
        </w:rPr>
        <w:t>lavandier ha composto</w:t>
      </w:r>
      <w:r w:rsidR="0000631E">
        <w:rPr>
          <w:rFonts w:ascii="Bradley Hand ITC" w:hAnsi="Bradley Hand ITC" w:cs="Mongolian Baiti"/>
          <w:sz w:val="32"/>
          <w:szCs w:val="32"/>
        </w:rPr>
        <w:t xml:space="preserve"> una meravigliosa colonna sonora per il film, la Coccinella ha il proprio tema musicale, così come le formiche nere e </w:t>
      </w:r>
      <w:r w:rsidR="00913161">
        <w:rPr>
          <w:rFonts w:ascii="Bradley Hand ITC" w:hAnsi="Bradley Hand ITC" w:cs="Mongolian Baiti"/>
          <w:sz w:val="32"/>
          <w:szCs w:val="32"/>
        </w:rPr>
        <w:t xml:space="preserve">quelle </w:t>
      </w:r>
      <w:r w:rsidR="0000631E">
        <w:rPr>
          <w:rFonts w:ascii="Bradley Hand ITC" w:hAnsi="Bradley Hand ITC" w:cs="Mongolian Baiti"/>
          <w:sz w:val="32"/>
          <w:szCs w:val="32"/>
        </w:rPr>
        <w:t>rosse…</w:t>
      </w:r>
    </w:p>
    <w:p w:rsidR="0000631E" w:rsidRPr="00CA2FA9" w:rsidRDefault="007464BC" w:rsidP="005B7920">
      <w:pPr>
        <w:spacing w:before="100" w:beforeAutospacing="1" w:after="100" w:afterAutospacing="1" w:line="240" w:lineRule="auto"/>
        <w:jc w:val="both"/>
        <w:rPr>
          <w:rFonts w:ascii="Bradley Hand ITC" w:hAnsi="Bradley Hand ITC" w:cs="Mongolian Baiti"/>
          <w:b/>
          <w:sz w:val="32"/>
          <w:szCs w:val="32"/>
        </w:rPr>
      </w:pPr>
      <w:r>
        <w:rPr>
          <w:rFonts w:ascii="Bradley Hand ITC" w:hAnsi="Bradley Hand ITC" w:cs="Mongolian Baiti"/>
          <w:b/>
          <w:sz w:val="32"/>
          <w:szCs w:val="32"/>
        </w:rPr>
        <w:t>Una delle scene della serie tv (</w:t>
      </w:r>
      <w:r w:rsidR="0000631E" w:rsidRPr="00CA2FA9">
        <w:rPr>
          <w:rFonts w:ascii="Bradley Hand ITC" w:hAnsi="Bradley Hand ITC" w:cs="Mongolian Baiti"/>
          <w:b/>
          <w:sz w:val="32"/>
          <w:szCs w:val="32"/>
        </w:rPr>
        <w:t>quella dell’inseguimento con la Coccinella e le mosche) è stata ripresa anche nel film. Perché questa trasposizione?</w:t>
      </w:r>
    </w:p>
    <w:p w:rsidR="0000631E" w:rsidRDefault="0000631E" w:rsidP="005B7920">
      <w:pPr>
        <w:spacing w:before="100" w:beforeAutospacing="1" w:after="100" w:afterAutospacing="1" w:line="240" w:lineRule="auto"/>
        <w:jc w:val="both"/>
        <w:rPr>
          <w:rFonts w:ascii="Bradley Hand ITC" w:hAnsi="Bradley Hand ITC" w:cs="Mongolian Baiti"/>
          <w:sz w:val="32"/>
          <w:szCs w:val="32"/>
        </w:rPr>
      </w:pPr>
      <w:r>
        <w:rPr>
          <w:rFonts w:ascii="Bradley Hand ITC" w:hAnsi="Bradley Hand ITC" w:cs="Mongolian Baiti"/>
          <w:sz w:val="32"/>
          <w:szCs w:val="32"/>
        </w:rPr>
        <w:t xml:space="preserve">La scena dell’inseguimento, divertente da immaginare e da girare, è un omaggio ai film di </w:t>
      </w:r>
      <w:proofErr w:type="spellStart"/>
      <w:r>
        <w:rPr>
          <w:rFonts w:ascii="Bradley Hand ITC" w:hAnsi="Bradley Hand ITC" w:cs="Mongolian Baiti"/>
          <w:sz w:val="32"/>
          <w:szCs w:val="32"/>
        </w:rPr>
        <w:t>Buster</w:t>
      </w:r>
      <w:proofErr w:type="spellEnd"/>
      <w:r>
        <w:rPr>
          <w:rFonts w:ascii="Bradley Hand ITC" w:hAnsi="Bradley Hand ITC" w:cs="Mongolian Baiti"/>
          <w:sz w:val="32"/>
          <w:szCs w:val="32"/>
        </w:rPr>
        <w:t xml:space="preserve"> Keaton </w:t>
      </w:r>
      <w:r w:rsidR="00913161">
        <w:rPr>
          <w:rFonts w:ascii="Bradley Hand ITC" w:hAnsi="Bradley Hand ITC" w:cs="Mongolian Baiti"/>
          <w:sz w:val="32"/>
          <w:szCs w:val="32"/>
        </w:rPr>
        <w:t>e di</w:t>
      </w:r>
      <w:r>
        <w:rPr>
          <w:rFonts w:ascii="Bradley Hand ITC" w:hAnsi="Bradley Hand ITC" w:cs="Mongolian Baiti"/>
          <w:sz w:val="32"/>
          <w:szCs w:val="32"/>
        </w:rPr>
        <w:t xml:space="preserve"> Charlie Chaplin.</w:t>
      </w:r>
    </w:p>
    <w:p w:rsidR="00CA2FA9" w:rsidRPr="00CA2FA9" w:rsidRDefault="0000631E" w:rsidP="005B7920">
      <w:pPr>
        <w:spacing w:before="100" w:beforeAutospacing="1" w:after="100" w:afterAutospacing="1" w:line="240" w:lineRule="auto"/>
        <w:jc w:val="both"/>
        <w:rPr>
          <w:rFonts w:ascii="Bradley Hand ITC" w:hAnsi="Bradley Hand ITC" w:cs="Mongolian Baiti"/>
          <w:b/>
          <w:sz w:val="32"/>
          <w:szCs w:val="32"/>
        </w:rPr>
      </w:pPr>
      <w:proofErr w:type="spellStart"/>
      <w:r w:rsidRPr="00CA2FA9">
        <w:rPr>
          <w:rFonts w:ascii="Bradley Hand ITC" w:hAnsi="Bradley Hand ITC" w:cs="Mongolian Baiti"/>
          <w:b/>
          <w:sz w:val="32"/>
          <w:szCs w:val="32"/>
        </w:rPr>
        <w:t>Minuscu</w:t>
      </w:r>
      <w:r w:rsidR="00CA2FA9" w:rsidRPr="00CA2FA9">
        <w:rPr>
          <w:rFonts w:ascii="Bradley Hand ITC" w:hAnsi="Bradley Hand ITC" w:cs="Mongolian Baiti"/>
          <w:b/>
          <w:sz w:val="32"/>
          <w:szCs w:val="32"/>
        </w:rPr>
        <w:t>le</w:t>
      </w:r>
      <w:proofErr w:type="spellEnd"/>
      <w:r w:rsidR="00CA2FA9" w:rsidRPr="00CA2FA9">
        <w:rPr>
          <w:rFonts w:ascii="Bradley Hand ITC" w:hAnsi="Bradley Hand ITC" w:cs="Mongolian Baiti"/>
          <w:b/>
          <w:sz w:val="32"/>
          <w:szCs w:val="32"/>
        </w:rPr>
        <w:t xml:space="preserve"> è anche pieno di altri rifer</w:t>
      </w:r>
      <w:r w:rsidRPr="00CA2FA9">
        <w:rPr>
          <w:rFonts w:ascii="Bradley Hand ITC" w:hAnsi="Bradley Hand ITC" w:cs="Mongolian Baiti"/>
          <w:b/>
          <w:sz w:val="32"/>
          <w:szCs w:val="32"/>
        </w:rPr>
        <w:t>imenti cinem</w:t>
      </w:r>
      <w:r w:rsidR="00CA2FA9" w:rsidRPr="00CA2FA9">
        <w:rPr>
          <w:rFonts w:ascii="Bradley Hand ITC" w:hAnsi="Bradley Hand ITC" w:cs="Mongolian Baiti"/>
          <w:b/>
          <w:sz w:val="32"/>
          <w:szCs w:val="32"/>
        </w:rPr>
        <w:t xml:space="preserve">atografici, da Star </w:t>
      </w:r>
      <w:proofErr w:type="spellStart"/>
      <w:r w:rsidR="00CA2FA9" w:rsidRPr="00CA2FA9">
        <w:rPr>
          <w:rFonts w:ascii="Bradley Hand ITC" w:hAnsi="Bradley Hand ITC" w:cs="Mongolian Baiti"/>
          <w:b/>
          <w:sz w:val="32"/>
          <w:szCs w:val="32"/>
        </w:rPr>
        <w:t>Wars</w:t>
      </w:r>
      <w:proofErr w:type="spellEnd"/>
      <w:r w:rsidR="00CA2FA9" w:rsidRPr="00CA2FA9">
        <w:rPr>
          <w:rFonts w:ascii="Bradley Hand ITC" w:hAnsi="Bradley Hand ITC" w:cs="Mongolian Baiti"/>
          <w:b/>
          <w:sz w:val="32"/>
          <w:szCs w:val="32"/>
        </w:rPr>
        <w:t xml:space="preserve"> a </w:t>
      </w:r>
      <w:proofErr w:type="spellStart"/>
      <w:r w:rsidR="00CA2FA9" w:rsidRPr="00CA2FA9">
        <w:rPr>
          <w:rFonts w:ascii="Bradley Hand ITC" w:hAnsi="Bradley Hand ITC" w:cs="Mongolian Baiti"/>
          <w:b/>
          <w:sz w:val="32"/>
          <w:szCs w:val="32"/>
        </w:rPr>
        <w:t>Psycho</w:t>
      </w:r>
      <w:proofErr w:type="spellEnd"/>
      <w:r w:rsidR="00CA2FA9" w:rsidRPr="00CA2FA9">
        <w:rPr>
          <w:rFonts w:ascii="Bradley Hand ITC" w:hAnsi="Bradley Hand ITC" w:cs="Mongolian Baiti"/>
          <w:b/>
          <w:sz w:val="32"/>
          <w:szCs w:val="32"/>
        </w:rPr>
        <w:t>…</w:t>
      </w:r>
    </w:p>
    <w:p w:rsidR="00CA2FA9" w:rsidRDefault="00CA2FA9" w:rsidP="005B7920">
      <w:pPr>
        <w:spacing w:before="100" w:beforeAutospacing="1" w:after="100" w:afterAutospacing="1" w:line="240" w:lineRule="auto"/>
        <w:jc w:val="both"/>
        <w:rPr>
          <w:rFonts w:ascii="Bradley Hand ITC" w:hAnsi="Bradley Hand ITC" w:cs="Mongolian Baiti"/>
          <w:sz w:val="32"/>
          <w:szCs w:val="32"/>
        </w:rPr>
      </w:pPr>
      <w:r>
        <w:rPr>
          <w:rFonts w:ascii="Bradley Hand ITC" w:hAnsi="Bradley Hand ITC" w:cs="Mongolian Baiti"/>
          <w:sz w:val="32"/>
          <w:szCs w:val="32"/>
        </w:rPr>
        <w:t xml:space="preserve">Questi ironici riferimenti sono un modo per trasmettere il </w:t>
      </w:r>
      <w:proofErr w:type="spellStart"/>
      <w:r>
        <w:rPr>
          <w:rFonts w:ascii="Bradley Hand ITC" w:hAnsi="Bradley Hand ITC" w:cs="Mongolian Baiti"/>
          <w:sz w:val="32"/>
          <w:szCs w:val="32"/>
        </w:rPr>
        <w:t>dna</w:t>
      </w:r>
      <w:proofErr w:type="spellEnd"/>
      <w:r>
        <w:rPr>
          <w:rFonts w:ascii="Bradley Hand ITC" w:hAnsi="Bradley Hand ITC" w:cs="Mongolian Baiti"/>
          <w:sz w:val="32"/>
          <w:szCs w:val="32"/>
        </w:rPr>
        <w:t xml:space="preserve"> dei film che amiamo. Creano una sorta di complicità con il pubblico. Abbiamo voluto creare una serie di livelli di significato che non sono necessariamente stati creati per i bambini.</w:t>
      </w:r>
    </w:p>
    <w:p w:rsidR="00CA2FA9" w:rsidRDefault="00CA2FA9" w:rsidP="005B7920">
      <w:pPr>
        <w:spacing w:before="100" w:beforeAutospacing="1" w:after="100" w:afterAutospacing="1" w:line="240" w:lineRule="auto"/>
        <w:jc w:val="both"/>
        <w:rPr>
          <w:rFonts w:ascii="Bradley Hand ITC" w:hAnsi="Bradley Hand ITC" w:cs="Mongolian Baiti"/>
          <w:sz w:val="32"/>
          <w:szCs w:val="32"/>
        </w:rPr>
      </w:pPr>
    </w:p>
    <w:p w:rsidR="0000631E" w:rsidRPr="00AA5574" w:rsidRDefault="0000631E" w:rsidP="005B7920">
      <w:pPr>
        <w:spacing w:before="100" w:beforeAutospacing="1" w:after="100" w:afterAutospacing="1" w:line="240" w:lineRule="auto"/>
        <w:jc w:val="both"/>
        <w:rPr>
          <w:rFonts w:ascii="Bradley Hand ITC" w:hAnsi="Bradley Hand ITC" w:cs="Mongolian Baiti"/>
          <w:sz w:val="32"/>
          <w:szCs w:val="32"/>
        </w:rPr>
      </w:pPr>
      <w:r>
        <w:rPr>
          <w:rFonts w:ascii="Bradley Hand ITC" w:hAnsi="Bradley Hand ITC" w:cs="Mongolian Baiti"/>
          <w:sz w:val="32"/>
          <w:szCs w:val="32"/>
        </w:rPr>
        <w:t xml:space="preserve"> </w:t>
      </w:r>
    </w:p>
    <w:p w:rsidR="007748CF" w:rsidRDefault="007748CF" w:rsidP="00B0321E">
      <w:pPr>
        <w:spacing w:before="100" w:beforeAutospacing="1" w:after="100" w:afterAutospacing="1" w:line="240" w:lineRule="auto"/>
        <w:jc w:val="center"/>
        <w:rPr>
          <w:rFonts w:ascii="Bradley Hand ITC" w:hAnsi="Bradley Hand ITC"/>
          <w:b/>
          <w:color w:val="FFC000"/>
          <w:sz w:val="44"/>
          <w:szCs w:val="44"/>
          <w14:glow w14:rad="63500">
            <w14:schemeClr w14:val="accent4">
              <w14:alpha w14:val="60000"/>
              <w14:satMod w14:val="175000"/>
            </w14:schemeClr>
          </w14:glow>
        </w:rPr>
      </w:pPr>
    </w:p>
    <w:p w:rsidR="0086696A" w:rsidRPr="0086696A" w:rsidRDefault="0086696A" w:rsidP="0086696A">
      <w:pPr>
        <w:spacing w:before="100" w:beforeAutospacing="1" w:after="100" w:afterAutospacing="1" w:line="240" w:lineRule="auto"/>
        <w:jc w:val="center"/>
        <w:rPr>
          <w:rFonts w:ascii="Bradley Hand ITC" w:hAnsi="Bradley Hand ITC"/>
          <w:b/>
          <w:color w:val="FFC000"/>
          <w:sz w:val="16"/>
          <w:szCs w:val="16"/>
          <w14:glow w14:rad="63500">
            <w14:schemeClr w14:val="accent4">
              <w14:alpha w14:val="60000"/>
              <w14:satMod w14:val="175000"/>
            </w14:schemeClr>
          </w14:glow>
        </w:rPr>
      </w:pPr>
    </w:p>
    <w:p w:rsidR="004C484A" w:rsidRPr="004C484A" w:rsidRDefault="004C484A" w:rsidP="00047130">
      <w:pPr>
        <w:spacing w:before="100" w:beforeAutospacing="1" w:after="100" w:afterAutospacing="1" w:line="240" w:lineRule="auto"/>
        <w:jc w:val="center"/>
        <w:rPr>
          <w:rFonts w:ascii="Bradley Hand ITC" w:hAnsi="Bradley Hand ITC"/>
          <w:b/>
          <w:color w:val="FFC000"/>
          <w:sz w:val="18"/>
          <w:szCs w:val="18"/>
          <w14:glow w14:rad="63500">
            <w14:schemeClr w14:val="accent4">
              <w14:alpha w14:val="60000"/>
              <w14:satMod w14:val="175000"/>
            </w14:schemeClr>
          </w14:glow>
        </w:rPr>
      </w:pPr>
    </w:p>
    <w:p w:rsidR="00B0321E" w:rsidRDefault="00B0321E" w:rsidP="00047130">
      <w:pPr>
        <w:spacing w:before="100" w:beforeAutospacing="1" w:after="100" w:afterAutospacing="1" w:line="240" w:lineRule="auto"/>
        <w:jc w:val="center"/>
        <w:rPr>
          <w:rFonts w:ascii="Bradley Hand ITC" w:hAnsi="Bradley Hand ITC"/>
          <w:b/>
          <w:color w:val="FFC000"/>
          <w:sz w:val="56"/>
          <w:szCs w:val="56"/>
          <w14:glow w14:rad="63500">
            <w14:schemeClr w14:val="accent4">
              <w14:alpha w14:val="60000"/>
              <w14:satMod w14:val="175000"/>
            </w14:schemeClr>
          </w14:glow>
        </w:rPr>
      </w:pPr>
      <w:r w:rsidRPr="00251055">
        <w:rPr>
          <w:rFonts w:ascii="Bradley Hand ITC" w:hAnsi="Bradley Hand ITC"/>
          <w:b/>
          <w:color w:val="FFC000"/>
          <w:sz w:val="56"/>
          <w:szCs w:val="56"/>
          <w14:glow w14:rad="63500">
            <w14:schemeClr w14:val="accent4">
              <w14:alpha w14:val="60000"/>
              <w14:satMod w14:val="175000"/>
            </w14:schemeClr>
          </w14:glow>
        </w:rPr>
        <w:lastRenderedPageBreak/>
        <w:t>LA COLONNA SONORA</w:t>
      </w:r>
    </w:p>
    <w:p w:rsidR="00B0321E" w:rsidRPr="004C484A" w:rsidRDefault="00376B08" w:rsidP="00376B08">
      <w:pPr>
        <w:spacing w:before="100" w:beforeAutospacing="1" w:after="100" w:afterAutospacing="1" w:line="240" w:lineRule="auto"/>
        <w:jc w:val="both"/>
        <w:rPr>
          <w:rFonts w:ascii="Bradley Hand ITC" w:hAnsi="Bradley Hand IT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6B08">
        <w:rPr>
          <w:rFonts w:ascii="Bradley Hand ITC" w:hAnsi="Bradley Hand ITC"/>
          <w:b/>
          <w:noProof/>
          <w:color w:val="70AD47" w:themeColor="accent6"/>
          <w:sz w:val="44"/>
          <w:szCs w:val="44"/>
          <w14:glow w14:rad="63500">
            <w14:schemeClr w14:val="accent6">
              <w14:alpha w14:val="60000"/>
              <w14:satMod w14:val="175000"/>
            </w14:schemeClr>
          </w14:glow>
        </w:rPr>
        <w:drawing>
          <wp:anchor distT="0" distB="0" distL="114300" distR="114300" simplePos="0" relativeHeight="251681792" behindDoc="0" locked="0" layoutInCell="1" allowOverlap="1" wp14:anchorId="36DCA91F" wp14:editId="4A50E1B4">
            <wp:simplePos x="0" y="0"/>
            <wp:positionH relativeFrom="margin">
              <wp:posOffset>296545</wp:posOffset>
            </wp:positionH>
            <wp:positionV relativeFrom="margin">
              <wp:posOffset>3899535</wp:posOffset>
            </wp:positionV>
            <wp:extent cx="6247765" cy="4932680"/>
            <wp:effectExtent l="0" t="0" r="635" b="1270"/>
            <wp:wrapSquare wrapText="bothSides"/>
            <wp:docPr id="1" name="Immagine 1" descr="C:\Users\leonardi\Desktop\MINUSCULE\Minus_FF_Stills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onardi\Desktop\MINUSCULE\Minus_FF_Stills_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47765" cy="4932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278" w:rsidRPr="004C484A">
        <w:rPr>
          <w:rFonts w:ascii="Bradley Hand ITC" w:hAnsi="Bradley Hand IT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 musiche originali </w:t>
      </w:r>
      <w:r w:rsidR="005D0C08" w:rsidRPr="004C484A">
        <w:rPr>
          <w:rFonts w:ascii="Bradley Hand ITC" w:hAnsi="Bradley Hand IT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del film sono state composte da </w:t>
      </w:r>
      <w:proofErr w:type="spellStart"/>
      <w:r w:rsidR="005D0C08" w:rsidRPr="004C484A">
        <w:rPr>
          <w:rFonts w:ascii="Bradley Hand ITC" w:hAnsi="Bradley Hand IT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Hervé</w:t>
      </w:r>
      <w:proofErr w:type="spellEnd"/>
      <w:r w:rsidR="00085278" w:rsidRPr="004C484A">
        <w:rPr>
          <w:rFonts w:ascii="Bradley Hand ITC" w:hAnsi="Bradley Hand IT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lavandier e registrate negli storici Air </w:t>
      </w:r>
      <w:proofErr w:type="spellStart"/>
      <w:r w:rsidR="00085278" w:rsidRPr="004C484A">
        <w:rPr>
          <w:rFonts w:ascii="Bradley Hand ITC" w:hAnsi="Bradley Hand IT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Studios</w:t>
      </w:r>
      <w:proofErr w:type="spellEnd"/>
      <w:r w:rsidR="00085278" w:rsidRPr="004C484A">
        <w:rPr>
          <w:rFonts w:ascii="Bradley Hand ITC" w:hAnsi="Bradley Hand IT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 Londra</w:t>
      </w:r>
      <w:r w:rsidR="007464BC">
        <w:rPr>
          <w:rFonts w:ascii="Bradley Hand ITC" w:hAnsi="Bradley Hand IT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D0C08" w:rsidRPr="004C484A">
        <w:rPr>
          <w:rFonts w:ascii="Bradley Hand ITC" w:hAnsi="Bradley Hand IT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 una orchestra di 60 musicisti</w:t>
      </w:r>
      <w:r w:rsidR="007464BC">
        <w:rPr>
          <w:rFonts w:ascii="Bradley Hand ITC" w:hAnsi="Bradley Hand IT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D0C08" w:rsidRPr="004C484A">
        <w:rPr>
          <w:rFonts w:ascii="Bradley Hand ITC" w:hAnsi="Bradley Hand IT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diretta da Sir </w:t>
      </w:r>
      <w:proofErr w:type="spellStart"/>
      <w:r w:rsidR="005D0C08" w:rsidRPr="004C484A">
        <w:rPr>
          <w:rFonts w:ascii="Bradley Hand ITC" w:hAnsi="Bradley Hand IT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Alistair</w:t>
      </w:r>
      <w:proofErr w:type="spellEnd"/>
      <w:r w:rsidR="005D0C08" w:rsidRPr="004C484A">
        <w:rPr>
          <w:rFonts w:ascii="Bradley Hand ITC" w:hAnsi="Bradley Hand IT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King. Quest’ultimo ha diretto le colonne sonore di molti film, tra i quali </w:t>
      </w:r>
      <w:proofErr w:type="spellStart"/>
      <w:r w:rsidR="005D0C08" w:rsidRPr="004C484A">
        <w:rPr>
          <w:rFonts w:ascii="Bradley Hand ITC" w:hAnsi="Bradley Hand IT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Shrek</w:t>
      </w:r>
      <w:proofErr w:type="spellEnd"/>
      <w:r w:rsidR="005D0C08" w:rsidRPr="004C484A">
        <w:rPr>
          <w:rFonts w:ascii="Bradley Hand ITC" w:hAnsi="Bradley Hand IT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Galline in fuga e Harry Potter. Le musiche originali del film sono una delicata creazione</w:t>
      </w:r>
      <w:r w:rsidR="00456DC9">
        <w:rPr>
          <w:rFonts w:ascii="Bradley Hand ITC" w:hAnsi="Bradley Hand IT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D0C08" w:rsidRPr="004C484A">
        <w:rPr>
          <w:rFonts w:ascii="Bradley Hand ITC" w:hAnsi="Bradley Hand IT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cui prevalgono i suoni del clarinetto, del flauto e dell’oboe. L’obiettivo è stato di creare un suono molto ricco. La colonna sonora, estremamente vivace, riesce ad esprimere un ampio raggio di emozioni entro un brevissimo arco di tempo</w:t>
      </w:r>
    </w:p>
    <w:p w:rsidR="00B0321E" w:rsidRDefault="00B0321E" w:rsidP="00251055">
      <w:pPr>
        <w:jc w:val="center"/>
        <w:rPr>
          <w:rFonts w:ascii="Bradley Hand ITC" w:hAnsi="Bradley Hand ITC"/>
          <w:b/>
          <w:color w:val="70AD47" w:themeColor="accent6"/>
          <w:sz w:val="44"/>
          <w:szCs w:val="44"/>
          <w14:glow w14:rad="63500">
            <w14:schemeClr w14:val="accent6">
              <w14:alpha w14:val="60000"/>
              <w14:satMod w14:val="175000"/>
            </w14:schemeClr>
          </w14:glow>
        </w:rPr>
      </w:pPr>
    </w:p>
    <w:p w:rsidR="0086696A" w:rsidRPr="004C484A" w:rsidRDefault="0086696A" w:rsidP="00251055">
      <w:pPr>
        <w:jc w:val="center"/>
        <w:rPr>
          <w:rFonts w:ascii="Bradley Hand ITC" w:hAnsi="Bradley Hand ITC"/>
          <w:b/>
          <w:color w:val="70AD47" w:themeColor="accent6"/>
          <w:sz w:val="16"/>
          <w:szCs w:val="16"/>
          <w14:glow w14:rad="63500">
            <w14:schemeClr w14:val="accent6">
              <w14:alpha w14:val="60000"/>
              <w14:satMod w14:val="175000"/>
            </w14:schemeClr>
          </w14:glow>
        </w:rPr>
      </w:pPr>
    </w:p>
    <w:p w:rsidR="00376B08" w:rsidRPr="00376B08" w:rsidRDefault="00376B08" w:rsidP="00376B08">
      <w:pPr>
        <w:tabs>
          <w:tab w:val="left" w:pos="6038"/>
        </w:tabs>
        <w:rPr>
          <w:rFonts w:ascii="Bradley Hand ITC" w:hAnsi="Bradley Hand ITC"/>
          <w:b/>
          <w:color w:val="70AD47" w:themeColor="accent6"/>
          <w:sz w:val="16"/>
          <w:szCs w:val="16"/>
          <w14:glow w14:rad="63500">
            <w14:schemeClr w14:val="accent6">
              <w14:alpha w14:val="60000"/>
              <w14:satMod w14:val="175000"/>
            </w14:schemeClr>
          </w14:glow>
        </w:rPr>
      </w:pPr>
      <w:r>
        <w:rPr>
          <w:rFonts w:ascii="Bradley Hand ITC" w:hAnsi="Bradley Hand ITC"/>
          <w:b/>
          <w:color w:val="70AD47" w:themeColor="accent6"/>
          <w:sz w:val="44"/>
          <w:szCs w:val="44"/>
          <w14:glow w14:rad="63500">
            <w14:schemeClr w14:val="accent6">
              <w14:alpha w14:val="60000"/>
              <w14:satMod w14:val="175000"/>
            </w14:schemeClr>
          </w14:glow>
        </w:rPr>
        <w:tab/>
      </w:r>
    </w:p>
    <w:p w:rsidR="00251055" w:rsidRPr="00251055" w:rsidRDefault="00AC4590" w:rsidP="00251055">
      <w:pPr>
        <w:jc w:val="center"/>
        <w:rPr>
          <w:rFonts w:ascii="Bradley Hand ITC" w:hAnsi="Bradley Hand ITC"/>
          <w:b/>
          <w:color w:val="70AD47" w:themeColor="accent6"/>
          <w:sz w:val="44"/>
          <w:szCs w:val="44"/>
          <w14:glow w14:rad="63500">
            <w14:schemeClr w14:val="accent6">
              <w14:alpha w14:val="60000"/>
              <w14:satMod w14:val="175000"/>
            </w14:schemeClr>
          </w14:glow>
        </w:rPr>
      </w:pPr>
      <w:r w:rsidRPr="00251055">
        <w:rPr>
          <w:rFonts w:ascii="Bradley Hand ITC" w:hAnsi="Bradley Hand ITC"/>
          <w:b/>
          <w:color w:val="70AD47" w:themeColor="accent6"/>
          <w:sz w:val="44"/>
          <w:szCs w:val="44"/>
          <w14:glow w14:rad="63500">
            <w14:schemeClr w14:val="accent6">
              <w14:alpha w14:val="60000"/>
              <w14:satMod w14:val="175000"/>
            </w14:schemeClr>
          </w14:glow>
        </w:rPr>
        <w:lastRenderedPageBreak/>
        <w:t xml:space="preserve">GLI SCENARI DEL FILM: </w:t>
      </w:r>
    </w:p>
    <w:p w:rsidR="00AC4590" w:rsidRPr="004C484A" w:rsidRDefault="00AC4590" w:rsidP="00251055">
      <w:pPr>
        <w:jc w:val="center"/>
        <w:rPr>
          <w:rFonts w:ascii="Bradley Hand ITC" w:hAnsi="Bradley Hand ITC"/>
          <w:b/>
          <w:color w:val="70AD47" w:themeColor="accent6"/>
          <w:sz w:val="36"/>
          <w:szCs w:val="36"/>
          <w14:glow w14:rad="63500">
            <w14:schemeClr w14:val="accent6">
              <w14:alpha w14:val="60000"/>
              <w14:satMod w14:val="175000"/>
            </w14:schemeClr>
          </w14:glow>
        </w:rPr>
      </w:pPr>
      <w:r w:rsidRPr="004C484A">
        <w:rPr>
          <w:rFonts w:ascii="Bradley Hand ITC" w:hAnsi="Bradley Hand ITC"/>
          <w:b/>
          <w:color w:val="70AD47" w:themeColor="accent6"/>
          <w:sz w:val="36"/>
          <w:szCs w:val="36"/>
          <w14:glow w14:rad="63500">
            <w14:schemeClr w14:val="accent6">
              <w14:alpha w14:val="60000"/>
              <w14:satMod w14:val="175000"/>
            </w14:schemeClr>
          </w14:glow>
        </w:rPr>
        <w:t>I PARCHI NAZIONALI DEL MERCANTOUR E DES ECRINS</w:t>
      </w:r>
    </w:p>
    <w:p w:rsidR="00AC4590" w:rsidRPr="00AD2FF8" w:rsidRDefault="00062A8F" w:rsidP="00AD2FF8">
      <w:pPr>
        <w:jc w:val="both"/>
        <w:rPr>
          <w:rFonts w:ascii="Bradley Hand ITC" w:hAnsi="Bradley Hand ITC"/>
          <w:sz w:val="32"/>
          <w:szCs w:val="32"/>
        </w:rPr>
      </w:pPr>
      <w:r>
        <w:rPr>
          <w:rFonts w:ascii="Bradley Hand ITC" w:hAnsi="Bradley Hand ITC"/>
          <w:sz w:val="32"/>
          <w:szCs w:val="32"/>
        </w:rPr>
        <w:t>Uno degli obiettivi</w:t>
      </w:r>
      <w:r w:rsidR="00AC4590" w:rsidRPr="00AD2FF8">
        <w:rPr>
          <w:rFonts w:ascii="Bradley Hand ITC" w:hAnsi="Bradley Hand ITC"/>
          <w:sz w:val="32"/>
          <w:szCs w:val="32"/>
        </w:rPr>
        <w:t xml:space="preserve"> del film è di</w:t>
      </w:r>
      <w:r>
        <w:rPr>
          <w:rFonts w:ascii="Bradley Hand ITC" w:hAnsi="Bradley Hand ITC"/>
          <w:sz w:val="32"/>
          <w:szCs w:val="32"/>
        </w:rPr>
        <w:t xml:space="preserve"> mostrare la magia della natura. La scelta di girare nei set reali</w:t>
      </w:r>
      <w:r w:rsidR="00456DC9">
        <w:rPr>
          <w:rFonts w:ascii="Bradley Hand ITC" w:hAnsi="Bradley Hand ITC"/>
          <w:sz w:val="32"/>
          <w:szCs w:val="32"/>
        </w:rPr>
        <w:t>,</w:t>
      </w:r>
      <w:r>
        <w:rPr>
          <w:rFonts w:ascii="Bradley Hand ITC" w:hAnsi="Bradley Hand ITC"/>
          <w:sz w:val="32"/>
          <w:szCs w:val="32"/>
        </w:rPr>
        <w:t xml:space="preserve"> per cui a 3 dimensioni</w:t>
      </w:r>
      <w:r w:rsidR="00456DC9">
        <w:rPr>
          <w:rFonts w:ascii="Bradley Hand ITC" w:hAnsi="Bradley Hand ITC"/>
          <w:sz w:val="32"/>
          <w:szCs w:val="32"/>
        </w:rPr>
        <w:t>,</w:t>
      </w:r>
      <w:r>
        <w:rPr>
          <w:rFonts w:ascii="Bradley Hand ITC" w:hAnsi="Bradley Hand ITC"/>
          <w:sz w:val="32"/>
          <w:szCs w:val="32"/>
        </w:rPr>
        <w:t xml:space="preserve"> è una scelta fondamentale del film come lo è lavorare </w:t>
      </w:r>
      <w:r w:rsidR="00C83056">
        <w:rPr>
          <w:rFonts w:ascii="Bradley Hand ITC" w:hAnsi="Bradley Hand ITC"/>
          <w:sz w:val="32"/>
          <w:szCs w:val="32"/>
        </w:rPr>
        <w:t>in scala rid</w:t>
      </w:r>
      <w:r w:rsidR="00456DC9">
        <w:rPr>
          <w:rFonts w:ascii="Bradley Hand ITC" w:hAnsi="Bradley Hand ITC"/>
          <w:sz w:val="32"/>
          <w:szCs w:val="32"/>
        </w:rPr>
        <w:t>ottissima, a misura di insetto.</w:t>
      </w:r>
      <w:r w:rsidR="00AC4590" w:rsidRPr="00AD2FF8">
        <w:rPr>
          <w:rFonts w:ascii="Bradley Hand ITC" w:hAnsi="Bradley Hand ITC"/>
          <w:sz w:val="32"/>
          <w:szCs w:val="32"/>
        </w:rPr>
        <w:t xml:space="preserve"> Gli autori hanno scel</w:t>
      </w:r>
      <w:r w:rsidR="00456DC9">
        <w:rPr>
          <w:rFonts w:ascii="Bradley Hand ITC" w:hAnsi="Bradley Hand ITC"/>
          <w:sz w:val="32"/>
          <w:szCs w:val="32"/>
        </w:rPr>
        <w:t xml:space="preserve">to di ambientare la storia nei </w:t>
      </w:r>
      <w:r w:rsidR="00AC4590" w:rsidRPr="00AD2FF8">
        <w:rPr>
          <w:rFonts w:ascii="Bradley Hand ITC" w:hAnsi="Bradley Hand ITC"/>
          <w:sz w:val="32"/>
          <w:szCs w:val="32"/>
        </w:rPr>
        <w:t xml:space="preserve">parchi nazionali del </w:t>
      </w:r>
      <w:proofErr w:type="spellStart"/>
      <w:r w:rsidR="00AC4590" w:rsidRPr="00AD2FF8">
        <w:rPr>
          <w:rFonts w:ascii="Bradley Hand ITC" w:hAnsi="Bradley Hand ITC"/>
          <w:sz w:val="32"/>
          <w:szCs w:val="32"/>
        </w:rPr>
        <w:t>Mercantour</w:t>
      </w:r>
      <w:proofErr w:type="spellEnd"/>
      <w:r w:rsidR="00AC4590" w:rsidRPr="00AD2FF8">
        <w:rPr>
          <w:rFonts w:ascii="Bradley Hand ITC" w:hAnsi="Bradley Hand ITC"/>
          <w:sz w:val="32"/>
          <w:szCs w:val="32"/>
        </w:rPr>
        <w:t xml:space="preserve"> e </w:t>
      </w:r>
      <w:r w:rsidR="00456DC9">
        <w:rPr>
          <w:rFonts w:ascii="Bradley Hand ITC" w:hAnsi="Bradley Hand ITC"/>
          <w:sz w:val="32"/>
          <w:szCs w:val="32"/>
        </w:rPr>
        <w:t xml:space="preserve">del </w:t>
      </w:r>
      <w:proofErr w:type="spellStart"/>
      <w:r w:rsidR="00456DC9">
        <w:rPr>
          <w:rFonts w:ascii="Bradley Hand ITC" w:hAnsi="Bradley Hand ITC"/>
          <w:sz w:val="32"/>
          <w:szCs w:val="32"/>
        </w:rPr>
        <w:t>des</w:t>
      </w:r>
      <w:proofErr w:type="spellEnd"/>
      <w:r w:rsidR="00456DC9">
        <w:rPr>
          <w:rFonts w:ascii="Bradley Hand ITC" w:hAnsi="Bradley Hand ITC"/>
          <w:sz w:val="32"/>
          <w:szCs w:val="32"/>
        </w:rPr>
        <w:t xml:space="preserve"> </w:t>
      </w:r>
      <w:proofErr w:type="spellStart"/>
      <w:r w:rsidR="00456DC9">
        <w:rPr>
          <w:rFonts w:ascii="Bradley Hand ITC" w:hAnsi="Bradley Hand ITC"/>
          <w:sz w:val="32"/>
          <w:szCs w:val="32"/>
        </w:rPr>
        <w:t>Ecrins</w:t>
      </w:r>
      <w:proofErr w:type="spellEnd"/>
      <w:r w:rsidR="00456DC9">
        <w:rPr>
          <w:rFonts w:ascii="Bradley Hand ITC" w:hAnsi="Bradley Hand ITC"/>
          <w:sz w:val="32"/>
          <w:szCs w:val="32"/>
        </w:rPr>
        <w:t xml:space="preserve">, </w:t>
      </w:r>
      <w:r w:rsidR="00AC4590" w:rsidRPr="00AD2FF8">
        <w:rPr>
          <w:rFonts w:ascii="Bradley Hand ITC" w:hAnsi="Bradley Hand ITC"/>
          <w:sz w:val="32"/>
          <w:szCs w:val="32"/>
        </w:rPr>
        <w:t>per la grande varietà di specie vegetali e animali presenti</w:t>
      </w:r>
      <w:r w:rsidR="00C83056">
        <w:rPr>
          <w:rFonts w:ascii="Bradley Hand ITC" w:hAnsi="Bradley Hand ITC"/>
          <w:sz w:val="32"/>
          <w:szCs w:val="32"/>
        </w:rPr>
        <w:t xml:space="preserve"> e preservati e </w:t>
      </w:r>
      <w:r w:rsidR="007464BC">
        <w:rPr>
          <w:rFonts w:ascii="Bradley Hand ITC" w:hAnsi="Bradley Hand ITC"/>
          <w:sz w:val="32"/>
          <w:szCs w:val="32"/>
        </w:rPr>
        <w:t>per la bellezza del paesaggio. S</w:t>
      </w:r>
      <w:r w:rsidR="00C83056">
        <w:rPr>
          <w:rFonts w:ascii="Bradley Hand ITC" w:hAnsi="Bradley Hand ITC"/>
          <w:sz w:val="32"/>
          <w:szCs w:val="32"/>
        </w:rPr>
        <w:t>cegliere il set naturale adatto è stato molto laborioso quasi come un vero e proprio casting!</w:t>
      </w:r>
    </w:p>
    <w:p w:rsidR="00251055" w:rsidRDefault="00251055" w:rsidP="00AD2FF8">
      <w:pPr>
        <w:jc w:val="both"/>
        <w:rPr>
          <w:rFonts w:ascii="Bradley Hand ITC" w:hAnsi="Bradley Hand ITC"/>
          <w:sz w:val="32"/>
          <w:szCs w:val="32"/>
        </w:rPr>
      </w:pPr>
    </w:p>
    <w:p w:rsidR="00AC4590" w:rsidRPr="004C484A" w:rsidRDefault="00AC4590" w:rsidP="00251055">
      <w:pPr>
        <w:jc w:val="center"/>
        <w:rPr>
          <w:rFonts w:ascii="Bradley Hand ITC" w:hAnsi="Bradley Hand ITC"/>
          <w:b/>
          <w:color w:val="70AD47" w:themeColor="accent6"/>
          <w:sz w:val="36"/>
          <w:szCs w:val="36"/>
          <w14:glow w14:rad="101600">
            <w14:schemeClr w14:val="accent6">
              <w14:alpha w14:val="60000"/>
              <w14:satMod w14:val="175000"/>
            </w14:schemeClr>
          </w14:glow>
        </w:rPr>
      </w:pPr>
      <w:r w:rsidRPr="004C484A">
        <w:rPr>
          <w:rFonts w:ascii="Bradley Hand ITC" w:hAnsi="Bradley Hand ITC"/>
          <w:b/>
          <w:color w:val="70AD47" w:themeColor="accent6"/>
          <w:sz w:val="36"/>
          <w:szCs w:val="36"/>
          <w14:glow w14:rad="101600">
            <w14:schemeClr w14:val="accent6">
              <w14:alpha w14:val="60000"/>
              <w14:satMod w14:val="175000"/>
            </w14:schemeClr>
          </w14:glow>
        </w:rPr>
        <w:t>GLI EFFETTI DELL’INQUINAMENTO SULLA NATURA</w:t>
      </w:r>
    </w:p>
    <w:p w:rsidR="00AC4590" w:rsidRPr="00AD2FF8" w:rsidRDefault="00AC4590" w:rsidP="00AD2FF8">
      <w:pPr>
        <w:jc w:val="both"/>
        <w:rPr>
          <w:rFonts w:ascii="Bradley Hand ITC" w:hAnsi="Bradley Hand ITC"/>
          <w:sz w:val="32"/>
          <w:szCs w:val="32"/>
        </w:rPr>
      </w:pPr>
      <w:r w:rsidRPr="00AD2FF8">
        <w:rPr>
          <w:rFonts w:ascii="Bradley Hand ITC" w:hAnsi="Bradley Hand ITC"/>
          <w:sz w:val="32"/>
          <w:szCs w:val="32"/>
        </w:rPr>
        <w:t xml:space="preserve">Tutti gli oggetti </w:t>
      </w:r>
      <w:r w:rsidR="00C83056">
        <w:rPr>
          <w:rFonts w:ascii="Bradley Hand ITC" w:hAnsi="Bradley Hand ITC"/>
          <w:sz w:val="32"/>
          <w:szCs w:val="32"/>
        </w:rPr>
        <w:t>presenti nel</w:t>
      </w:r>
      <w:r w:rsidRPr="00AD2FF8">
        <w:rPr>
          <w:rFonts w:ascii="Bradley Hand ITC" w:hAnsi="Bradley Hand ITC"/>
          <w:sz w:val="32"/>
          <w:szCs w:val="32"/>
        </w:rPr>
        <w:t xml:space="preserve"> film </w:t>
      </w:r>
      <w:r w:rsidR="00C83056">
        <w:rPr>
          <w:rFonts w:ascii="Bradley Hand ITC" w:hAnsi="Bradley Hand ITC"/>
          <w:sz w:val="32"/>
          <w:szCs w:val="32"/>
        </w:rPr>
        <w:t>hanno un comune denominatore, l’inquinamento.</w:t>
      </w:r>
      <w:r w:rsidRPr="00AD2FF8">
        <w:rPr>
          <w:rFonts w:ascii="Bradley Hand ITC" w:hAnsi="Bradley Hand ITC"/>
          <w:sz w:val="32"/>
          <w:szCs w:val="32"/>
        </w:rPr>
        <w:t xml:space="preserve"> La lattina arrugginita, la scatola di fiammiferi, il pesticida e la moltitudine di provviste</w:t>
      </w:r>
      <w:r w:rsidR="00350C14">
        <w:rPr>
          <w:rFonts w:ascii="Bradley Hand ITC" w:hAnsi="Bradley Hand ITC"/>
          <w:sz w:val="32"/>
          <w:szCs w:val="32"/>
        </w:rPr>
        <w:t>,</w:t>
      </w:r>
      <w:r w:rsidRPr="00AD2FF8">
        <w:rPr>
          <w:rFonts w:ascii="Bradley Hand ITC" w:hAnsi="Bradley Hand ITC"/>
          <w:sz w:val="32"/>
          <w:szCs w:val="32"/>
        </w:rPr>
        <w:t xml:space="preserve"> fatte dalle formiche o dal piccolo ragno nero</w:t>
      </w:r>
      <w:r w:rsidR="00350C14">
        <w:rPr>
          <w:rFonts w:ascii="Bradley Hand ITC" w:hAnsi="Bradley Hand ITC"/>
          <w:sz w:val="32"/>
          <w:szCs w:val="32"/>
        </w:rPr>
        <w:t>,</w:t>
      </w:r>
      <w:r w:rsidRPr="00AD2FF8">
        <w:rPr>
          <w:rFonts w:ascii="Bradley Hand ITC" w:hAnsi="Bradley Hand ITC"/>
          <w:sz w:val="32"/>
          <w:szCs w:val="32"/>
        </w:rPr>
        <w:t xml:space="preserve"> </w:t>
      </w:r>
      <w:r w:rsidR="00C83056">
        <w:rPr>
          <w:rFonts w:ascii="Bradley Hand ITC" w:hAnsi="Bradley Hand ITC"/>
          <w:sz w:val="32"/>
          <w:szCs w:val="32"/>
        </w:rPr>
        <w:t>sono simboli della società dei consumi e dell’impatto che ha sull’ambiente.</w:t>
      </w:r>
    </w:p>
    <w:p w:rsidR="00217D0A" w:rsidRDefault="0086696A" w:rsidP="0086696A">
      <w:pPr>
        <w:spacing w:before="100" w:beforeAutospacing="1" w:after="100" w:afterAutospacing="1" w:line="240" w:lineRule="auto"/>
        <w:jc w:val="center"/>
        <w:rPr>
          <w:rFonts w:ascii="Bradley Hand ITC" w:hAnsi="Bradley Hand ITC"/>
          <w:b/>
          <w:color w:val="FFC000"/>
          <w:sz w:val="44"/>
          <w:szCs w:val="44"/>
          <w14:glow w14:rad="63500">
            <w14:schemeClr w14:val="accent4">
              <w14:alpha w14:val="60000"/>
              <w14:satMod w14:val="175000"/>
            </w14:schemeClr>
          </w14:glow>
        </w:rPr>
      </w:pPr>
      <w:r w:rsidRPr="0086696A">
        <w:rPr>
          <w:rFonts w:ascii="Bradley Hand ITC" w:hAnsi="Bradley Hand ITC"/>
          <w:b/>
          <w:noProof/>
          <w:color w:val="FFC000"/>
          <w:sz w:val="44"/>
          <w:szCs w:val="44"/>
          <w14:glow w14:rad="63500">
            <w14:schemeClr w14:val="accent4">
              <w14:alpha w14:val="60000"/>
              <w14:satMod w14:val="175000"/>
            </w14:schemeClr>
          </w14:glow>
        </w:rPr>
        <w:drawing>
          <wp:anchor distT="0" distB="0" distL="114300" distR="114300" simplePos="0" relativeHeight="251672576" behindDoc="0" locked="0" layoutInCell="1" allowOverlap="1">
            <wp:simplePos x="0" y="0"/>
            <wp:positionH relativeFrom="margin">
              <wp:posOffset>-375285</wp:posOffset>
            </wp:positionH>
            <wp:positionV relativeFrom="margin">
              <wp:posOffset>5820410</wp:posOffset>
            </wp:positionV>
            <wp:extent cx="7386955" cy="3042285"/>
            <wp:effectExtent l="0" t="0" r="4445" b="5715"/>
            <wp:wrapSquare wrapText="bothSides"/>
            <wp:docPr id="17" name="Immagine 17" descr="C:\Users\leonardi\Desktop\MINUSCULE\FOTO\Minus_FF_Stills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onardi\Desktop\MINUSCULE\FOTO\Minus_FF_Stills_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86955" cy="304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7D0A" w:rsidRPr="0086696A" w:rsidRDefault="00217D0A" w:rsidP="00A45DAB">
      <w:pPr>
        <w:spacing w:before="100" w:beforeAutospacing="1" w:after="100" w:afterAutospacing="1" w:line="240" w:lineRule="auto"/>
        <w:jc w:val="center"/>
        <w:rPr>
          <w:rFonts w:ascii="Bradley Hand ITC" w:hAnsi="Bradley Hand ITC"/>
          <w:b/>
          <w:color w:val="FFC000"/>
          <w:sz w:val="52"/>
          <w:szCs w:val="52"/>
          <w14:glow w14:rad="63500">
            <w14:schemeClr w14:val="accent4">
              <w14:alpha w14:val="60000"/>
              <w14:satMod w14:val="175000"/>
            </w14:schemeClr>
          </w14:glow>
        </w:rPr>
      </w:pPr>
      <w:r w:rsidRPr="0086696A">
        <w:rPr>
          <w:rFonts w:ascii="Bradley Hand ITC" w:hAnsi="Bradley Hand ITC"/>
          <w:b/>
          <w:color w:val="FFC000"/>
          <w:sz w:val="52"/>
          <w:szCs w:val="52"/>
          <w14:glow w14:rad="63500">
            <w14:schemeClr w14:val="accent4">
              <w14:alpha w14:val="60000"/>
              <w14:satMod w14:val="175000"/>
            </w14:schemeClr>
          </w14:glow>
        </w:rPr>
        <w:lastRenderedPageBreak/>
        <w:t xml:space="preserve">LA </w:t>
      </w:r>
      <w:r w:rsidR="0086696A">
        <w:rPr>
          <w:rFonts w:ascii="Bradley Hand ITC" w:hAnsi="Bradley Hand ITC"/>
          <w:b/>
          <w:color w:val="FFC000"/>
          <w:sz w:val="52"/>
          <w:szCs w:val="52"/>
          <w14:glow w14:rad="63500">
            <w14:schemeClr w14:val="accent4">
              <w14:alpha w14:val="60000"/>
              <w14:satMod w14:val="175000"/>
            </w14:schemeClr>
          </w14:glow>
        </w:rPr>
        <w:t>REALIZZAZIONE</w:t>
      </w:r>
    </w:p>
    <w:p w:rsidR="00711187" w:rsidRDefault="00711187" w:rsidP="00217D0A">
      <w:pPr>
        <w:pStyle w:val="Nessunaspaziatura"/>
        <w:jc w:val="center"/>
        <w:rPr>
          <w:rFonts w:ascii="Bradley Hand ITC" w:hAnsi="Bradley Hand ITC"/>
          <w:b/>
          <w:sz w:val="32"/>
          <w:szCs w:val="32"/>
        </w:rPr>
      </w:pPr>
    </w:p>
    <w:p w:rsidR="00217D0A" w:rsidRDefault="00217D0A" w:rsidP="00217D0A">
      <w:pPr>
        <w:pStyle w:val="Nessunaspaziatura"/>
        <w:jc w:val="center"/>
        <w:rPr>
          <w:rFonts w:ascii="Bradley Hand ITC" w:hAnsi="Bradley Hand ITC"/>
          <w:b/>
          <w:sz w:val="32"/>
          <w:szCs w:val="32"/>
        </w:rPr>
      </w:pPr>
      <w:proofErr w:type="gramStart"/>
      <w:r w:rsidRPr="00217D0A">
        <w:rPr>
          <w:rFonts w:ascii="Bradley Hand ITC" w:hAnsi="Bradley Hand ITC"/>
          <w:b/>
          <w:sz w:val="32"/>
          <w:szCs w:val="32"/>
        </w:rPr>
        <w:t>lo</w:t>
      </w:r>
      <w:proofErr w:type="gramEnd"/>
      <w:r w:rsidRPr="00217D0A">
        <w:rPr>
          <w:rFonts w:ascii="Bradley Hand ITC" w:hAnsi="Bradley Hand ITC"/>
          <w:b/>
          <w:sz w:val="32"/>
          <w:szCs w:val="32"/>
        </w:rPr>
        <w:t xml:space="preserve"> </w:t>
      </w:r>
      <w:proofErr w:type="spellStart"/>
      <w:r w:rsidRPr="00217D0A">
        <w:rPr>
          <w:rFonts w:ascii="Bradley Hand ITC" w:hAnsi="Bradley Hand ITC"/>
          <w:b/>
          <w:sz w:val="32"/>
          <w:szCs w:val="32"/>
        </w:rPr>
        <w:t>Storyboard</w:t>
      </w:r>
      <w:proofErr w:type="spellEnd"/>
    </w:p>
    <w:p w:rsidR="00217D0A" w:rsidRPr="00217D0A" w:rsidRDefault="00217D0A" w:rsidP="00217D0A">
      <w:pPr>
        <w:pStyle w:val="Nessunaspaziatura"/>
        <w:jc w:val="center"/>
        <w:rPr>
          <w:rFonts w:ascii="Bradley Hand ITC" w:hAnsi="Bradley Hand ITC"/>
          <w:b/>
          <w:sz w:val="32"/>
          <w:szCs w:val="32"/>
        </w:rPr>
      </w:pPr>
    </w:p>
    <w:p w:rsidR="00217D0A" w:rsidRPr="00456DC9" w:rsidRDefault="00217D0A" w:rsidP="00A45DAB">
      <w:pPr>
        <w:pStyle w:val="Nessunaspaziatura"/>
        <w:jc w:val="both"/>
        <w:rPr>
          <w:rFonts w:ascii="Bradley Hand ITC" w:hAnsi="Bradley Hand ITC"/>
          <w:b/>
          <w:sz w:val="32"/>
          <w:szCs w:val="32"/>
        </w:rPr>
      </w:pPr>
      <w:r w:rsidRPr="00456DC9">
        <w:rPr>
          <w:rFonts w:ascii="Bradley Hand ITC" w:hAnsi="Bradley Hand ITC"/>
          <w:sz w:val="32"/>
          <w:szCs w:val="32"/>
        </w:rPr>
        <w:t xml:space="preserve">La creazione dello </w:t>
      </w:r>
      <w:proofErr w:type="spellStart"/>
      <w:r w:rsidRPr="00456DC9">
        <w:rPr>
          <w:rFonts w:ascii="Bradley Hand ITC" w:hAnsi="Bradley Hand ITC"/>
          <w:sz w:val="32"/>
          <w:szCs w:val="32"/>
        </w:rPr>
        <w:t>storyboard</w:t>
      </w:r>
      <w:proofErr w:type="spellEnd"/>
      <w:r w:rsidRPr="00456DC9">
        <w:rPr>
          <w:rFonts w:ascii="Bradley Hand ITC" w:hAnsi="Bradley Hand ITC"/>
          <w:sz w:val="32"/>
          <w:szCs w:val="32"/>
        </w:rPr>
        <w:t xml:space="preserve"> ha richiesto molti mesi. Tradurre la sceneggiatura in disegni ha aiutato a definire lo stile visivo del film.</w:t>
      </w:r>
      <w:r w:rsidRPr="00456DC9">
        <w:rPr>
          <w:rFonts w:ascii="Bradley Hand ITC" w:hAnsi="Bradley Hand ITC"/>
          <w:noProof/>
          <w:sz w:val="32"/>
          <w:szCs w:val="32"/>
        </w:rPr>
        <w:t xml:space="preserve"> </w:t>
      </w:r>
    </w:p>
    <w:p w:rsidR="00217D0A" w:rsidRDefault="00217D0A" w:rsidP="00217D0A">
      <w:pPr>
        <w:pStyle w:val="Nessunaspaziatura"/>
        <w:jc w:val="center"/>
        <w:rPr>
          <w:rFonts w:ascii="Bradley Hand ITC" w:hAnsi="Bradley Hand ITC"/>
          <w:b/>
          <w:sz w:val="28"/>
          <w:szCs w:val="28"/>
        </w:rPr>
      </w:pPr>
    </w:p>
    <w:p w:rsidR="00217D0A" w:rsidRDefault="00217D0A" w:rsidP="00217D0A">
      <w:pPr>
        <w:pStyle w:val="Nessunaspaziatura"/>
        <w:jc w:val="center"/>
        <w:rPr>
          <w:rFonts w:ascii="Bradley Hand ITC" w:hAnsi="Bradley Hand ITC"/>
          <w:b/>
          <w:sz w:val="32"/>
          <w:szCs w:val="32"/>
        </w:rPr>
      </w:pPr>
      <w:r w:rsidRPr="00217D0A">
        <w:rPr>
          <w:rFonts w:ascii="Bradley Hand ITC" w:hAnsi="Bradley Hand ITC"/>
          <w:b/>
          <w:sz w:val="32"/>
          <w:szCs w:val="32"/>
        </w:rPr>
        <w:t>La location</w:t>
      </w:r>
    </w:p>
    <w:p w:rsidR="00456DC9" w:rsidRPr="00217D0A" w:rsidRDefault="00456DC9" w:rsidP="00217D0A">
      <w:pPr>
        <w:pStyle w:val="Nessunaspaziatura"/>
        <w:jc w:val="center"/>
        <w:rPr>
          <w:rFonts w:ascii="Bradley Hand ITC" w:hAnsi="Bradley Hand ITC"/>
          <w:b/>
          <w:sz w:val="32"/>
          <w:szCs w:val="32"/>
        </w:rPr>
      </w:pPr>
    </w:p>
    <w:p w:rsidR="00217D0A" w:rsidRPr="00456DC9" w:rsidRDefault="00217D0A" w:rsidP="00217D0A">
      <w:pPr>
        <w:pStyle w:val="Nessunaspaziatura"/>
        <w:jc w:val="both"/>
        <w:rPr>
          <w:rFonts w:ascii="Bradley Hand ITC" w:hAnsi="Bradley Hand ITC"/>
          <w:sz w:val="32"/>
          <w:szCs w:val="32"/>
        </w:rPr>
      </w:pPr>
      <w:r w:rsidRPr="00456DC9">
        <w:rPr>
          <w:rFonts w:ascii="Bradley Hand ITC" w:hAnsi="Bradley Hand ITC"/>
          <w:sz w:val="32"/>
          <w:szCs w:val="32"/>
        </w:rPr>
        <w:t>Cercare la location</w:t>
      </w:r>
      <w:r w:rsidR="00350C14">
        <w:rPr>
          <w:rFonts w:ascii="Bradley Hand ITC" w:hAnsi="Bradley Hand ITC"/>
          <w:sz w:val="32"/>
          <w:szCs w:val="32"/>
        </w:rPr>
        <w:t>,</w:t>
      </w:r>
      <w:r w:rsidRPr="00456DC9">
        <w:rPr>
          <w:rFonts w:ascii="Bradley Hand ITC" w:hAnsi="Bradley Hand ITC"/>
          <w:sz w:val="32"/>
          <w:szCs w:val="32"/>
        </w:rPr>
        <w:t xml:space="preserve"> così come è stata immaginata nello </w:t>
      </w:r>
      <w:proofErr w:type="spellStart"/>
      <w:r w:rsidRPr="00456DC9">
        <w:rPr>
          <w:rFonts w:ascii="Bradley Hand ITC" w:hAnsi="Bradley Hand ITC"/>
          <w:sz w:val="32"/>
          <w:szCs w:val="32"/>
        </w:rPr>
        <w:t>storyboard</w:t>
      </w:r>
      <w:proofErr w:type="spellEnd"/>
      <w:r w:rsidR="00350C14">
        <w:rPr>
          <w:rFonts w:ascii="Bradley Hand ITC" w:hAnsi="Bradley Hand ITC"/>
          <w:sz w:val="32"/>
          <w:szCs w:val="32"/>
        </w:rPr>
        <w:t>,</w:t>
      </w:r>
      <w:r w:rsidRPr="00456DC9">
        <w:rPr>
          <w:rFonts w:ascii="Bradley Hand ITC" w:hAnsi="Bradley Hand ITC"/>
          <w:sz w:val="32"/>
          <w:szCs w:val="32"/>
        </w:rPr>
        <w:t xml:space="preserve"> è un passo fondamentale. I luoghi devono corrispondere il più possibile a quelli dei disegni originali. Il disegnatore</w:t>
      </w:r>
      <w:r w:rsidR="00456DC9" w:rsidRPr="00456DC9">
        <w:rPr>
          <w:rFonts w:ascii="Bradley Hand ITC" w:hAnsi="Bradley Hand ITC"/>
          <w:sz w:val="32"/>
          <w:szCs w:val="32"/>
        </w:rPr>
        <w:t>,</w:t>
      </w:r>
      <w:r w:rsidRPr="00456DC9">
        <w:rPr>
          <w:rFonts w:ascii="Bradley Hand ITC" w:hAnsi="Bradley Hand ITC"/>
          <w:sz w:val="32"/>
          <w:szCs w:val="32"/>
        </w:rPr>
        <w:t xml:space="preserve"> incaricato di selezionare le location naturali</w:t>
      </w:r>
      <w:r w:rsidR="00456DC9" w:rsidRPr="00456DC9">
        <w:rPr>
          <w:rFonts w:ascii="Bradley Hand ITC" w:hAnsi="Bradley Hand ITC"/>
          <w:sz w:val="32"/>
          <w:szCs w:val="32"/>
        </w:rPr>
        <w:t>,</w:t>
      </w:r>
      <w:r w:rsidRPr="00456DC9">
        <w:rPr>
          <w:rFonts w:ascii="Bradley Hand ITC" w:hAnsi="Bradley Hand ITC"/>
          <w:sz w:val="32"/>
          <w:szCs w:val="32"/>
        </w:rPr>
        <w:t xml:space="preserve"> ha lavorato a stretto contatto con il regista e lo scenografo per ottenere l’approvazione di ogni location</w:t>
      </w:r>
    </w:p>
    <w:p w:rsidR="00217D0A" w:rsidRPr="00CA4A29" w:rsidRDefault="00217D0A" w:rsidP="00217D0A">
      <w:pPr>
        <w:pStyle w:val="Nessunaspaziatura"/>
        <w:jc w:val="both"/>
        <w:rPr>
          <w:rFonts w:ascii="Bradley Hand ITC" w:hAnsi="Bradley Hand ITC"/>
          <w:sz w:val="28"/>
          <w:szCs w:val="28"/>
        </w:rPr>
      </w:pPr>
    </w:p>
    <w:p w:rsidR="00217D0A" w:rsidRDefault="00376B08" w:rsidP="00217D0A">
      <w:pPr>
        <w:pStyle w:val="Nessunaspaziatura"/>
        <w:jc w:val="center"/>
        <w:rPr>
          <w:rFonts w:ascii="Bradley Hand ITC" w:hAnsi="Bradley Hand ITC"/>
          <w:b/>
          <w:sz w:val="28"/>
          <w:szCs w:val="28"/>
        </w:rPr>
      </w:pPr>
      <w:r w:rsidRPr="00217D0A">
        <w:rPr>
          <w:rFonts w:ascii="Bradley Hand ITC" w:hAnsi="Bradley Hand ITC"/>
          <w:noProof/>
          <w:sz w:val="32"/>
          <w:szCs w:val="32"/>
        </w:rPr>
        <w:drawing>
          <wp:anchor distT="0" distB="0" distL="114300" distR="114300" simplePos="0" relativeHeight="251662336" behindDoc="0" locked="0" layoutInCell="1" allowOverlap="1" wp14:anchorId="6F332CCC" wp14:editId="194A7F8E">
            <wp:simplePos x="0" y="0"/>
            <wp:positionH relativeFrom="margin">
              <wp:posOffset>-195836</wp:posOffset>
            </wp:positionH>
            <wp:positionV relativeFrom="margin">
              <wp:posOffset>4383405</wp:posOffset>
            </wp:positionV>
            <wp:extent cx="7099935" cy="4510405"/>
            <wp:effectExtent l="0" t="0" r="5715" b="4445"/>
            <wp:wrapSquare wrapText="bothSides"/>
            <wp:docPr id="5" name="Immagine 5" descr="C:\Users\leonardi\Dropbox\per andrea\MINUSCULE\MInus_FF_PhotosMovieSet_CA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onardi\Dropbox\per andrea\MINUSCULE\MInus_FF_PhotosMovieSet_CAN_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99935" cy="4510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7D0A" w:rsidRDefault="00217D0A" w:rsidP="00217D0A">
      <w:pPr>
        <w:pStyle w:val="Nessunaspaziatura"/>
        <w:jc w:val="center"/>
        <w:rPr>
          <w:rFonts w:ascii="Bradley Hand ITC" w:hAnsi="Bradley Hand ITC"/>
          <w:b/>
          <w:sz w:val="28"/>
          <w:szCs w:val="28"/>
        </w:rPr>
      </w:pPr>
    </w:p>
    <w:p w:rsidR="00217D0A" w:rsidRDefault="00217D0A" w:rsidP="00217D0A">
      <w:pPr>
        <w:pStyle w:val="Nessunaspaziatura"/>
        <w:jc w:val="center"/>
        <w:rPr>
          <w:rFonts w:ascii="Bradley Hand ITC" w:hAnsi="Bradley Hand ITC"/>
          <w:b/>
          <w:sz w:val="32"/>
          <w:szCs w:val="32"/>
        </w:rPr>
      </w:pPr>
      <w:r w:rsidRPr="00217D0A">
        <w:rPr>
          <w:rFonts w:ascii="Bradley Hand ITC" w:hAnsi="Bradley Hand ITC"/>
          <w:b/>
          <w:sz w:val="32"/>
          <w:szCs w:val="32"/>
        </w:rPr>
        <w:t>L’animazione</w:t>
      </w:r>
    </w:p>
    <w:p w:rsidR="00217D0A" w:rsidRPr="00456DC9" w:rsidRDefault="00217D0A" w:rsidP="00217D0A">
      <w:pPr>
        <w:pStyle w:val="Nessunaspaziatura"/>
        <w:jc w:val="center"/>
        <w:rPr>
          <w:rFonts w:ascii="Bradley Hand ITC" w:hAnsi="Bradley Hand ITC"/>
          <w:b/>
          <w:sz w:val="32"/>
          <w:szCs w:val="32"/>
        </w:rPr>
      </w:pPr>
    </w:p>
    <w:p w:rsidR="00217D0A" w:rsidRPr="00456DC9" w:rsidRDefault="00217D0A" w:rsidP="00217D0A">
      <w:pPr>
        <w:pStyle w:val="Nessunaspaziatura"/>
        <w:jc w:val="both"/>
        <w:rPr>
          <w:rFonts w:ascii="Bradley Hand ITC" w:hAnsi="Bradley Hand ITC"/>
          <w:sz w:val="32"/>
          <w:szCs w:val="32"/>
        </w:rPr>
      </w:pPr>
      <w:r w:rsidRPr="00456DC9">
        <w:rPr>
          <w:rFonts w:ascii="Bradley Hand ITC" w:hAnsi="Bradley Hand ITC"/>
          <w:sz w:val="32"/>
          <w:szCs w:val="32"/>
        </w:rPr>
        <w:t xml:space="preserve">Le immagini vengono realizzate utilizzando sia le foto che il materiale creato al computer. Il supervisore colloca le immagini reali e quelle realizzate al computer nello </w:t>
      </w:r>
      <w:proofErr w:type="spellStart"/>
      <w:r w:rsidRPr="00456DC9">
        <w:rPr>
          <w:rFonts w:ascii="Bradley Hand ITC" w:hAnsi="Bradley Hand ITC"/>
          <w:sz w:val="32"/>
          <w:szCs w:val="32"/>
        </w:rPr>
        <w:t>storyboard</w:t>
      </w:r>
      <w:proofErr w:type="spellEnd"/>
      <w:r w:rsidR="001E6EBC">
        <w:rPr>
          <w:rFonts w:ascii="Bradley Hand ITC" w:hAnsi="Bradley Hand ITC"/>
          <w:sz w:val="32"/>
          <w:szCs w:val="32"/>
        </w:rPr>
        <w:t>.</w:t>
      </w:r>
    </w:p>
    <w:p w:rsidR="00217D0A" w:rsidRPr="00456DC9" w:rsidRDefault="00217D0A" w:rsidP="00217D0A">
      <w:pPr>
        <w:pStyle w:val="Nessunaspaziatura"/>
        <w:jc w:val="both"/>
        <w:rPr>
          <w:rFonts w:ascii="Bradley Hand ITC" w:hAnsi="Bradley Hand ITC"/>
          <w:sz w:val="32"/>
          <w:szCs w:val="32"/>
        </w:rPr>
      </w:pPr>
      <w:r w:rsidRPr="00456DC9">
        <w:rPr>
          <w:rFonts w:ascii="Bradley Hand ITC" w:hAnsi="Bradley Hand ITC"/>
          <w:sz w:val="32"/>
          <w:szCs w:val="32"/>
        </w:rPr>
        <w:t>I personaggi vengono animati con la computer grafica. Il set designer, lo scultore e l’arredatore utilizzano la computer grafica per realizzare gli oggetti.</w:t>
      </w:r>
    </w:p>
    <w:p w:rsidR="00217D0A" w:rsidRPr="00CA4A29" w:rsidRDefault="00217D0A" w:rsidP="00217D0A">
      <w:pPr>
        <w:pStyle w:val="Nessunaspaziatura"/>
        <w:jc w:val="both"/>
        <w:rPr>
          <w:rFonts w:ascii="Bradley Hand ITC" w:hAnsi="Bradley Hand ITC"/>
          <w:sz w:val="28"/>
          <w:szCs w:val="28"/>
        </w:rPr>
      </w:pPr>
    </w:p>
    <w:p w:rsidR="00217D0A" w:rsidRDefault="00217D0A" w:rsidP="00217D0A">
      <w:pPr>
        <w:pStyle w:val="Nessunaspaziatura"/>
        <w:jc w:val="center"/>
        <w:rPr>
          <w:rFonts w:ascii="Bradley Hand ITC" w:hAnsi="Bradley Hand ITC"/>
          <w:b/>
          <w:sz w:val="28"/>
          <w:szCs w:val="28"/>
        </w:rPr>
      </w:pPr>
    </w:p>
    <w:p w:rsidR="00217D0A" w:rsidRPr="00217D0A" w:rsidRDefault="00217D0A" w:rsidP="00217D0A">
      <w:pPr>
        <w:pStyle w:val="Nessunaspaziatura"/>
        <w:jc w:val="center"/>
        <w:rPr>
          <w:rFonts w:ascii="Bradley Hand ITC" w:hAnsi="Bradley Hand ITC"/>
          <w:b/>
          <w:sz w:val="32"/>
          <w:szCs w:val="32"/>
        </w:rPr>
      </w:pPr>
    </w:p>
    <w:p w:rsidR="00217D0A" w:rsidRDefault="00217D0A" w:rsidP="00217D0A">
      <w:pPr>
        <w:pStyle w:val="Nessunaspaziatura"/>
        <w:jc w:val="both"/>
        <w:rPr>
          <w:rFonts w:ascii="Bradley Hand ITC" w:hAnsi="Bradley Hand ITC"/>
          <w:sz w:val="28"/>
          <w:szCs w:val="28"/>
        </w:rPr>
      </w:pPr>
      <w:r>
        <w:rPr>
          <w:rFonts w:ascii="Bradley Hand ITC" w:hAnsi="Bradley Hand ITC"/>
          <w:sz w:val="28"/>
          <w:szCs w:val="28"/>
        </w:rPr>
        <w:t>.</w:t>
      </w:r>
    </w:p>
    <w:p w:rsidR="00217D0A" w:rsidRDefault="00217D0A" w:rsidP="00217D0A">
      <w:pPr>
        <w:pStyle w:val="Nessunaspaziatura"/>
        <w:jc w:val="both"/>
        <w:rPr>
          <w:rFonts w:ascii="Bradley Hand ITC" w:hAnsi="Bradley Hand ITC"/>
          <w:sz w:val="28"/>
          <w:szCs w:val="28"/>
        </w:rPr>
      </w:pPr>
    </w:p>
    <w:p w:rsidR="00217D0A" w:rsidRDefault="00217D0A" w:rsidP="00217D0A">
      <w:pPr>
        <w:pStyle w:val="Nessunaspaziatura"/>
        <w:jc w:val="both"/>
        <w:rPr>
          <w:rFonts w:ascii="Bradley Hand ITC" w:hAnsi="Bradley Hand ITC"/>
          <w:sz w:val="28"/>
          <w:szCs w:val="28"/>
        </w:rPr>
      </w:pPr>
    </w:p>
    <w:p w:rsidR="00217D0A" w:rsidRDefault="00217D0A" w:rsidP="00217D0A">
      <w:pPr>
        <w:pStyle w:val="Nessunaspaziatura"/>
        <w:jc w:val="both"/>
        <w:rPr>
          <w:rFonts w:ascii="Bradley Hand ITC" w:hAnsi="Bradley Hand ITC"/>
          <w:sz w:val="28"/>
          <w:szCs w:val="28"/>
        </w:rPr>
      </w:pPr>
    </w:p>
    <w:p w:rsidR="00217D0A" w:rsidRDefault="00376B08" w:rsidP="00217D0A">
      <w:pPr>
        <w:pStyle w:val="Nessunaspaziatura"/>
        <w:jc w:val="center"/>
        <w:rPr>
          <w:rFonts w:ascii="Bradley Hand ITC" w:hAnsi="Bradley Hand ITC"/>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7D0A">
        <w:rPr>
          <w:rFonts w:ascii="Bradley Hand ITC" w:hAnsi="Bradley Hand ITC"/>
          <w:b/>
          <w:noProof/>
          <w:sz w:val="28"/>
          <w:szCs w:val="28"/>
        </w:rPr>
        <w:drawing>
          <wp:anchor distT="0" distB="0" distL="114300" distR="114300" simplePos="0" relativeHeight="251665408" behindDoc="0" locked="0" layoutInCell="1" allowOverlap="1" wp14:anchorId="4E01B464" wp14:editId="3272336D">
            <wp:simplePos x="0" y="0"/>
            <wp:positionH relativeFrom="margin">
              <wp:posOffset>-319405</wp:posOffset>
            </wp:positionH>
            <wp:positionV relativeFrom="margin">
              <wp:posOffset>4006850</wp:posOffset>
            </wp:positionV>
            <wp:extent cx="7341235" cy="4664075"/>
            <wp:effectExtent l="0" t="0" r="0" b="3175"/>
            <wp:wrapSquare wrapText="bothSides"/>
            <wp:docPr id="8" name="Immagine 8" descr="C:\Users\leonardi\Dropbox\per andrea\MINUSCULE\MInus_FF_PhotosMovieSet_PIC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onardi\Dropbox\per andrea\MINUSCULE\MInus_FF_PhotosMovieSet_PICNI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41235" cy="466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5DAB" w:rsidRDefault="00A45DAB" w:rsidP="00217D0A">
      <w:pPr>
        <w:pStyle w:val="Nessunaspaziatura"/>
        <w:jc w:val="center"/>
        <w:rPr>
          <w:rFonts w:ascii="Bradley Hand ITC" w:hAnsi="Bradley Hand ITC"/>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11187" w:rsidRDefault="00711187" w:rsidP="00A45DAB">
      <w:pPr>
        <w:pStyle w:val="Nessunaspaziatura"/>
        <w:jc w:val="center"/>
        <w:rPr>
          <w:rFonts w:ascii="Bradley Hand ITC" w:hAnsi="Bradley Hand ITC"/>
          <w:b/>
          <w:sz w:val="32"/>
          <w:szCs w:val="32"/>
        </w:rPr>
      </w:pPr>
    </w:p>
    <w:p w:rsidR="00A45DAB" w:rsidRDefault="00A45DAB" w:rsidP="00A45DAB">
      <w:pPr>
        <w:pStyle w:val="Nessunaspaziatura"/>
        <w:jc w:val="center"/>
        <w:rPr>
          <w:rFonts w:ascii="Bradley Hand ITC" w:hAnsi="Bradley Hand ITC"/>
          <w:b/>
          <w:sz w:val="32"/>
          <w:szCs w:val="32"/>
        </w:rPr>
      </w:pPr>
      <w:r w:rsidRPr="00217D0A">
        <w:rPr>
          <w:rFonts w:ascii="Bradley Hand ITC" w:hAnsi="Bradley Hand ITC"/>
          <w:b/>
          <w:sz w:val="32"/>
          <w:szCs w:val="32"/>
        </w:rPr>
        <w:t>Le riprese</w:t>
      </w:r>
    </w:p>
    <w:p w:rsidR="00A45DAB" w:rsidRDefault="00A45DAB" w:rsidP="00217D0A">
      <w:pPr>
        <w:pStyle w:val="Nessunaspaziatura"/>
        <w:jc w:val="center"/>
        <w:rPr>
          <w:rFonts w:ascii="Bradley Hand ITC" w:hAnsi="Bradley Hand ITC"/>
          <w:sz w:val="28"/>
          <w:szCs w:val="28"/>
        </w:rPr>
      </w:pPr>
    </w:p>
    <w:p w:rsidR="00A45DAB" w:rsidRDefault="00A45DAB" w:rsidP="00217D0A">
      <w:pPr>
        <w:pStyle w:val="Nessunaspaziatura"/>
        <w:jc w:val="center"/>
        <w:rPr>
          <w:rFonts w:ascii="Bradley Hand ITC" w:hAnsi="Bradley Hand ITC"/>
          <w:sz w:val="28"/>
          <w:szCs w:val="28"/>
        </w:rPr>
      </w:pPr>
    </w:p>
    <w:p w:rsidR="00A45DAB" w:rsidRPr="00456DC9" w:rsidRDefault="00A45DAB" w:rsidP="00711187">
      <w:pPr>
        <w:pStyle w:val="Nessunaspaziatura"/>
        <w:jc w:val="both"/>
        <w:rPr>
          <w:rFonts w:ascii="Bradley Hand ITC" w:hAnsi="Bradley Hand ITC"/>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6DC9">
        <w:rPr>
          <w:rFonts w:ascii="Bradley Hand ITC" w:hAnsi="Bradley Hand ITC"/>
          <w:sz w:val="32"/>
          <w:szCs w:val="32"/>
        </w:rPr>
        <w:t>L’operatore</w:t>
      </w:r>
      <w:r w:rsidR="00456DC9">
        <w:rPr>
          <w:rFonts w:ascii="Bradley Hand ITC" w:hAnsi="Bradley Hand ITC"/>
          <w:sz w:val="32"/>
          <w:szCs w:val="32"/>
        </w:rPr>
        <w:t xml:space="preserve"> e il team t</w:t>
      </w:r>
      <w:r w:rsidRPr="00456DC9">
        <w:rPr>
          <w:rFonts w:ascii="Bradley Hand ITC" w:hAnsi="Bradley Hand ITC"/>
          <w:sz w:val="32"/>
          <w:szCs w:val="32"/>
        </w:rPr>
        <w:t xml:space="preserve">ecnico studiano lo </w:t>
      </w:r>
      <w:proofErr w:type="spellStart"/>
      <w:r w:rsidRPr="00456DC9">
        <w:rPr>
          <w:rFonts w:ascii="Bradley Hand ITC" w:hAnsi="Bradley Hand ITC"/>
          <w:sz w:val="32"/>
          <w:szCs w:val="32"/>
        </w:rPr>
        <w:t>storyboard</w:t>
      </w:r>
      <w:proofErr w:type="spellEnd"/>
      <w:r w:rsidRPr="00456DC9">
        <w:rPr>
          <w:rFonts w:ascii="Bradley Hand ITC" w:hAnsi="Bradley Hand ITC"/>
          <w:sz w:val="32"/>
          <w:szCs w:val="32"/>
        </w:rPr>
        <w:t xml:space="preserve"> per capire le necessità tecniche per le riprese e confermare la scelta degli effetti speciali fatta con il supervisore. I macchinari necessari per supportare la cinepresa sono più pesanti che quelli usati normalmente per le riprese. Il peso dell’equipaggiamento è maggiore perché, girando in posti difficili da raggiungere è necessario munirsi di speciali misure di sicurezza. Alcune sequenze devono essere filmate negli studi, modelli e effetti speciali sono stati creati apposta per questo</w:t>
      </w:r>
    </w:p>
    <w:p w:rsidR="00A45DAB" w:rsidRDefault="00A45DAB" w:rsidP="00217D0A">
      <w:pPr>
        <w:pStyle w:val="Nessunaspaziatura"/>
        <w:jc w:val="center"/>
        <w:rPr>
          <w:rFonts w:ascii="Bradley Hand ITC" w:hAnsi="Bradley Hand ITC"/>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45DAB" w:rsidRDefault="00A45DAB" w:rsidP="00217D0A">
      <w:pPr>
        <w:pStyle w:val="Nessunaspaziatura"/>
        <w:jc w:val="center"/>
        <w:rPr>
          <w:rFonts w:ascii="Bradley Hand ITC" w:hAnsi="Bradley Hand ITC"/>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45DAB" w:rsidRDefault="00A45DAB" w:rsidP="00217D0A">
      <w:pPr>
        <w:pStyle w:val="Nessunaspaziatura"/>
        <w:jc w:val="center"/>
        <w:rPr>
          <w:rFonts w:ascii="Bradley Hand ITC" w:hAnsi="Bradley Hand ITC"/>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45DAB" w:rsidRDefault="00A45DAB" w:rsidP="00217D0A">
      <w:pPr>
        <w:pStyle w:val="Nessunaspaziatura"/>
        <w:jc w:val="center"/>
        <w:rPr>
          <w:rFonts w:ascii="Bradley Hand ITC" w:hAnsi="Bradley Hand ITC"/>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45DAB" w:rsidRDefault="00376B08" w:rsidP="00217D0A">
      <w:pPr>
        <w:pStyle w:val="Nessunaspaziatura"/>
        <w:jc w:val="center"/>
        <w:rPr>
          <w:rFonts w:ascii="Bradley Hand ITC" w:hAnsi="Bradley Hand ITC"/>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7D0A">
        <w:rPr>
          <w:rFonts w:ascii="Bradley Hand ITC" w:hAnsi="Bradley Hand ITC"/>
          <w:noProof/>
          <w:sz w:val="28"/>
          <w:szCs w:val="28"/>
        </w:rPr>
        <w:drawing>
          <wp:anchor distT="0" distB="0" distL="114300" distR="114300" simplePos="0" relativeHeight="251671552" behindDoc="0" locked="0" layoutInCell="1" allowOverlap="1" wp14:anchorId="154D7D62" wp14:editId="58CFDA76">
            <wp:simplePos x="0" y="0"/>
            <wp:positionH relativeFrom="margin">
              <wp:posOffset>-265563</wp:posOffset>
            </wp:positionH>
            <wp:positionV relativeFrom="margin">
              <wp:posOffset>4268406</wp:posOffset>
            </wp:positionV>
            <wp:extent cx="7197090" cy="4572000"/>
            <wp:effectExtent l="0" t="0" r="3810" b="0"/>
            <wp:wrapSquare wrapText="bothSides"/>
            <wp:docPr id="16" name="Immagine 16" descr="C:\Users\leonardi\Dropbox\per andrea\MINUSCULE\MInus_FF_Photos_DirectorThomasSZAB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onardi\Dropbox\per andrea\MINUSCULE\MInus_FF_Photos_DirectorThomasSZABO_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97090" cy="45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7D0A" w:rsidRPr="00217D0A" w:rsidRDefault="00217D0A" w:rsidP="00217D0A">
      <w:pPr>
        <w:pStyle w:val="Nessunaspaziatura"/>
        <w:jc w:val="center"/>
        <w:rPr>
          <w:rFonts w:ascii="Bradley Hand ITC" w:hAnsi="Bradley Hand ITC"/>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7D0A">
        <w:rPr>
          <w:rFonts w:ascii="Bradley Hand ITC" w:hAnsi="Bradley Hand ITC"/>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L’editing</w:t>
      </w:r>
    </w:p>
    <w:p w:rsidR="00217D0A" w:rsidRDefault="00217D0A" w:rsidP="00217D0A">
      <w:pPr>
        <w:pStyle w:val="Nessunaspaziatura"/>
        <w:jc w:val="center"/>
        <w:rPr>
          <w:rFonts w:ascii="Bradley Hand ITC" w:hAnsi="Bradley Hand ITC"/>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17D0A" w:rsidRPr="00456DC9" w:rsidRDefault="00217D0A" w:rsidP="00217D0A">
      <w:pPr>
        <w:pStyle w:val="Nessunaspaziatura"/>
        <w:jc w:val="both"/>
        <w:rPr>
          <w:rFonts w:ascii="Bradley Hand ITC" w:hAnsi="Bradley Hand ITC"/>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6DC9">
        <w:rPr>
          <w:rFonts w:ascii="Bradley Hand ITC" w:hAnsi="Bradley Hand ITC"/>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Dopo le riprese le immagini vengono inviate agli studi con le indicazioni dei registi. A questo punto gli animatori prendono il controllo del film. Basandosi sullo </w:t>
      </w:r>
      <w:proofErr w:type="spellStart"/>
      <w:r w:rsidRPr="00456DC9">
        <w:rPr>
          <w:rFonts w:ascii="Bradley Hand ITC" w:hAnsi="Bradley Hand ITC"/>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storyboard</w:t>
      </w:r>
      <w:proofErr w:type="spellEnd"/>
      <w:r w:rsidRPr="00456DC9">
        <w:rPr>
          <w:rFonts w:ascii="Bradley Hand ITC" w:hAnsi="Bradley Hand ITC"/>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sulle indicazioni dei registi, iniziano ad animare gli insetti, una immagine alla volta, 24 fotogrammi al secondo. Gli effetti che non sono stati realizzati dal vero come il fumo, l’acqua, la polvere o l’esplosione vengono realizzati digitalmente. Le immagini</w:t>
      </w:r>
      <w:r w:rsidR="00456DC9">
        <w:rPr>
          <w:rFonts w:ascii="Bradley Hand ITC" w:hAnsi="Bradley Hand ITC"/>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56DC9">
        <w:rPr>
          <w:rFonts w:ascii="Bradley Hand ITC" w:hAnsi="Bradley Hand ITC"/>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realizzate con modalità differenti</w:t>
      </w:r>
      <w:r w:rsidR="00456DC9">
        <w:rPr>
          <w:rFonts w:ascii="Bradley Hand ITC" w:hAnsi="Bradley Hand ITC"/>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56DC9">
        <w:rPr>
          <w:rFonts w:ascii="Bradley Hand ITC" w:hAnsi="Bradley Hand ITC"/>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vengono assemblate</w:t>
      </w:r>
      <w:r w:rsidR="00456DC9">
        <w:rPr>
          <w:rFonts w:ascii="Bradley Hand ITC" w:hAnsi="Bradley Hand ITC"/>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17D0A" w:rsidRDefault="00217D0A" w:rsidP="00217D0A">
      <w:pPr>
        <w:pStyle w:val="Nessunaspaziatura"/>
        <w:jc w:val="both"/>
        <w:rPr>
          <w:rFonts w:ascii="Bradley Hand ITC" w:hAnsi="Bradley Hand ITC"/>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17D0A" w:rsidRDefault="00217D0A" w:rsidP="00217D0A">
      <w:pPr>
        <w:pStyle w:val="Nessunaspaziatura"/>
        <w:jc w:val="center"/>
        <w:rPr>
          <w:rFonts w:ascii="Bradley Hand ITC" w:hAnsi="Bradley Hand ITC"/>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7D0A">
        <w:rPr>
          <w:rFonts w:ascii="Bradley Hand ITC" w:hAnsi="Bradley Hand ITC"/>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colonna sonora</w:t>
      </w:r>
    </w:p>
    <w:p w:rsidR="00376B08" w:rsidRDefault="00376B08" w:rsidP="00217D0A">
      <w:pPr>
        <w:pStyle w:val="Nessunaspaziatura"/>
        <w:jc w:val="center"/>
        <w:rPr>
          <w:rFonts w:ascii="Bradley Hand ITC" w:hAnsi="Bradley Hand ITC"/>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17D0A" w:rsidRDefault="00456DC9" w:rsidP="00217D0A">
      <w:pPr>
        <w:pStyle w:val="Nessunaspaziatura"/>
        <w:jc w:val="both"/>
        <w:rPr>
          <w:rFonts w:ascii="Bradley Hand ITC" w:hAnsi="Bradley Hand ITC"/>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7D0A">
        <w:rPr>
          <w:rFonts w:ascii="Calibri Light" w:hAnsi="Calibri Light" w:cs="Mongolian Baiti"/>
          <w:noProof/>
          <w:sz w:val="32"/>
          <w:szCs w:val="32"/>
        </w:rPr>
        <w:drawing>
          <wp:anchor distT="0" distB="0" distL="114300" distR="114300" simplePos="0" relativeHeight="251678720" behindDoc="0" locked="0" layoutInCell="1" allowOverlap="1" wp14:anchorId="04006305" wp14:editId="1DE3632D">
            <wp:simplePos x="0" y="0"/>
            <wp:positionH relativeFrom="margin">
              <wp:align>center</wp:align>
            </wp:positionH>
            <wp:positionV relativeFrom="margin">
              <wp:posOffset>4368090</wp:posOffset>
            </wp:positionV>
            <wp:extent cx="7219315" cy="4587240"/>
            <wp:effectExtent l="0" t="0" r="635" b="3810"/>
            <wp:wrapSquare wrapText="bothSides"/>
            <wp:docPr id="21" name="Immagine 21" descr="C:\Users\leonardi\Dropbox\per andrea\MINUSCULE\MInus_FF_PhotosMovieSet_SUGAR BOX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onardi\Dropbox\per andrea\MINUSCULE\MInus_FF_PhotosMovieSet_SUGAR BOX_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19315" cy="458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D0A" w:rsidRPr="00456DC9">
        <w:rPr>
          <w:rFonts w:ascii="Bradley Hand ITC" w:hAnsi="Bradley Hand ITC"/>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 volta che il film è stato montato e l’animazione è stata completata</w:t>
      </w:r>
      <w:r w:rsidR="001E6EBC">
        <w:rPr>
          <w:rFonts w:ascii="Bradley Hand ITC" w:hAnsi="Bradley Hand ITC"/>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Start w:id="0" w:name="_GoBack"/>
      <w:bookmarkEnd w:id="0"/>
      <w:r w:rsidR="00217D0A" w:rsidRPr="00456DC9">
        <w:rPr>
          <w:rFonts w:ascii="Bradley Hand ITC" w:hAnsi="Bradley Hand ITC"/>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l’ultima fase consiste nel creare la colonna sonora che anima il film e realizzare gli effetti sonori per ogni personaggio e ogni azione.</w:t>
      </w:r>
    </w:p>
    <w:p w:rsidR="00AC33A1" w:rsidRDefault="00AC33A1" w:rsidP="00AC33A1">
      <w:pPr>
        <w:pStyle w:val="Nessunaspaziatura"/>
        <w:jc w:val="center"/>
        <w:rPr>
          <w:rFonts w:ascii="Bradley Hand ITC" w:hAnsi="Bradley Hand ITC"/>
          <w:b/>
          <w:color w:val="FF0000"/>
          <w:sz w:val="72"/>
          <w:szCs w:val="72"/>
          <w14:textOutline w14:w="11112" w14:cap="flat" w14:cmpd="sng" w14:algn="ctr">
            <w14:solidFill>
              <w14:schemeClr w14:val="accent2"/>
            </w14:solidFill>
            <w14:prstDash w14:val="solid"/>
            <w14:round/>
          </w14:textOutline>
        </w:rPr>
      </w:pPr>
      <w:r w:rsidRPr="00AC33A1">
        <w:rPr>
          <w:rFonts w:ascii="Bradley Hand ITC" w:hAnsi="Bradley Hand ITC"/>
          <w:b/>
          <w:noProof/>
          <w:color w:val="F7CAAC" w:themeColor="accent2" w:themeTint="66"/>
          <w:sz w:val="72"/>
          <w:szCs w:val="72"/>
          <w14:textOutline w14:w="11112" w14:cap="flat" w14:cmpd="sng" w14:algn="ctr">
            <w14:solidFill>
              <w14:schemeClr w14:val="accent2"/>
            </w14:solidFill>
            <w14:prstDash w14:val="solid"/>
            <w14:round/>
          </w14:textOutline>
        </w:rPr>
        <w:lastRenderedPageBreak/>
        <w:drawing>
          <wp:anchor distT="0" distB="0" distL="114300" distR="114300" simplePos="0" relativeHeight="251680768" behindDoc="1" locked="0" layoutInCell="1" allowOverlap="1" wp14:anchorId="60EB56BB" wp14:editId="3F6B3766">
            <wp:simplePos x="0" y="0"/>
            <wp:positionH relativeFrom="margin">
              <wp:posOffset>4128551</wp:posOffset>
            </wp:positionH>
            <wp:positionV relativeFrom="paragraph">
              <wp:posOffset>11430</wp:posOffset>
            </wp:positionV>
            <wp:extent cx="898525" cy="457835"/>
            <wp:effectExtent l="0" t="0" r="0" b="0"/>
            <wp:wrapThrough wrapText="bothSides">
              <wp:wrapPolygon edited="0">
                <wp:start x="0" y="0"/>
                <wp:lineTo x="0" y="20671"/>
                <wp:lineTo x="21066" y="20671"/>
                <wp:lineTo x="21066" y="0"/>
                <wp:lineTo x="0" y="0"/>
              </wp:wrapPolygon>
            </wp:wrapThrough>
            <wp:docPr id="10" name="Immagine 10" descr="C:\Users\leonardi\Desktop\Minus_FF_Flying_Ladybu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onardi\Desktop\Minus_FF_Flying_Ladybug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8525" cy="457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radley Hand ITC" w:hAnsi="Bradley Hand ITC"/>
          <w:b/>
          <w:color w:val="F7CAAC" w:themeColor="accent2" w:themeTint="66"/>
          <w:sz w:val="72"/>
          <w:szCs w:val="72"/>
          <w14:textOutline w14:w="11112" w14:cap="flat" w14:cmpd="sng" w14:algn="ctr">
            <w14:solidFill>
              <w14:schemeClr w14:val="accent2"/>
            </w14:solidFill>
            <w14:prstDash w14:val="solid"/>
            <w14:round/>
          </w14:textOutline>
        </w:rPr>
        <w:t xml:space="preserve">                  </w:t>
      </w:r>
      <w:r w:rsidRPr="00AC33A1">
        <w:rPr>
          <w:rFonts w:ascii="Bradley Hand ITC" w:hAnsi="Bradley Hand ITC"/>
          <w:color w:val="FF00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w:t>
      </w:r>
      <w:r>
        <w:rPr>
          <w:rFonts w:ascii="Bradley Hand ITC" w:hAnsi="Bradley Hand ITC"/>
          <w:b/>
          <w:color w:val="F7CAAC" w:themeColor="accent2" w:themeTint="66"/>
          <w:sz w:val="72"/>
          <w:szCs w:val="72"/>
          <w14:textOutline w14:w="11112" w14:cap="flat" w14:cmpd="sng" w14:algn="ctr">
            <w14:solidFill>
              <w14:schemeClr w14:val="accent2"/>
            </w14:solidFill>
            <w14:prstDash w14:val="solid"/>
            <w14:round/>
          </w14:textOutline>
        </w:rPr>
        <w:t xml:space="preserve">         </w:t>
      </w:r>
      <w:r w:rsidRPr="00AC33A1">
        <w:rPr>
          <w:rFonts w:ascii="Bradley Hand ITC" w:hAnsi="Bradley Hand ITC"/>
          <w:b/>
          <w:color w:val="FF0000"/>
          <w:sz w:val="72"/>
          <w:szCs w:val="72"/>
          <w14:textOutline w14:w="11112" w14:cap="flat" w14:cmpd="sng" w14:algn="ctr">
            <w14:solidFill>
              <w14:schemeClr w14:val="accent2"/>
            </w14:solidFill>
            <w14:prstDash w14:val="solid"/>
            <w14:round/>
          </w14:textOutline>
        </w:rPr>
        <w:t xml:space="preserve"> </w:t>
      </w:r>
    </w:p>
    <w:p w:rsidR="00AC33A1" w:rsidRDefault="00AC33A1">
      <w:pPr>
        <w:rPr>
          <w:rFonts w:ascii="Bradley Hand ITC" w:hAnsi="Bradley Hand ITC"/>
          <w:b/>
          <w:color w:val="FF0000"/>
          <w:sz w:val="72"/>
          <w:szCs w:val="72"/>
          <w14:textOutline w14:w="11112" w14:cap="flat" w14:cmpd="sng" w14:algn="ctr">
            <w14:solidFill>
              <w14:schemeClr w14:val="accent2"/>
            </w14:solidFill>
            <w14:prstDash w14:val="solid"/>
            <w14:round/>
          </w14:textOutline>
        </w:rPr>
      </w:pPr>
      <w:r>
        <w:rPr>
          <w:rFonts w:ascii="Bradley Hand ITC" w:hAnsi="Bradley Hand ITC"/>
          <w:b/>
          <w:color w:val="FF0000"/>
          <w:sz w:val="72"/>
          <w:szCs w:val="72"/>
          <w14:textOutline w14:w="11112" w14:cap="flat" w14:cmpd="sng" w14:algn="ctr">
            <w14:solidFill>
              <w14:schemeClr w14:val="accent2"/>
            </w14:solidFill>
            <w14:prstDash w14:val="solid"/>
            <w14:round/>
          </w14:textOutline>
        </w:rPr>
        <w:br w:type="page"/>
      </w:r>
    </w:p>
    <w:p w:rsidR="00B657A2" w:rsidRDefault="00B21156" w:rsidP="00251055">
      <w:pPr>
        <w:spacing w:before="100" w:beforeAutospacing="1" w:after="100" w:afterAutospacing="1" w:line="240" w:lineRule="auto"/>
        <w:jc w:val="center"/>
        <w:rPr>
          <w:rFonts w:ascii="Bradley Hand ITC" w:hAnsi="Bradley Hand ITC"/>
          <w:b/>
          <w:color w:val="FFFF00"/>
          <w:sz w:val="56"/>
          <w:szCs w:val="56"/>
          <w14:glow w14:rad="101600">
            <w14:schemeClr w14:val="accent2">
              <w14:alpha w14:val="60000"/>
              <w14:satMod w14:val="175000"/>
            </w14:schemeClr>
          </w14:glow>
        </w:rPr>
      </w:pPr>
      <w:r w:rsidRPr="00B657A2">
        <w:rPr>
          <w:rFonts w:ascii="Bradley Hand ITC" w:hAnsi="Bradley Hand ITC"/>
          <w:b/>
          <w:noProof/>
          <w:color w:val="FFFF00"/>
          <w:sz w:val="56"/>
          <w:szCs w:val="56"/>
          <w14:glow w14:rad="101600">
            <w14:schemeClr w14:val="accent2">
              <w14:alpha w14:val="60000"/>
              <w14:satMod w14:val="175000"/>
            </w14:schemeClr>
          </w14:glow>
        </w:rPr>
        <w:lastRenderedPageBreak/>
        <w:drawing>
          <wp:anchor distT="0" distB="0" distL="114300" distR="114300" simplePos="0" relativeHeight="251661312" behindDoc="1" locked="0" layoutInCell="1" allowOverlap="1" wp14:anchorId="6049AE6D" wp14:editId="05B578FF">
            <wp:simplePos x="0" y="0"/>
            <wp:positionH relativeFrom="margin">
              <wp:posOffset>2347035</wp:posOffset>
            </wp:positionH>
            <wp:positionV relativeFrom="margin">
              <wp:posOffset>3507500</wp:posOffset>
            </wp:positionV>
            <wp:extent cx="1905635" cy="1955165"/>
            <wp:effectExtent l="0" t="0" r="0" b="6985"/>
            <wp:wrapTight wrapText="bothSides">
              <wp:wrapPolygon edited="0">
                <wp:start x="0" y="0"/>
                <wp:lineTo x="0" y="21467"/>
                <wp:lineTo x="21377" y="21467"/>
                <wp:lineTo x="21377" y="0"/>
                <wp:lineTo x="0" y="0"/>
              </wp:wrapPolygon>
            </wp:wrapTight>
            <wp:docPr id="3" name="Immagine 3" descr="C:\Users\leonardi\Desktop\logo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onardi\Desktop\logoA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635" cy="1955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57A2" w:rsidRDefault="00B657A2" w:rsidP="00251055">
      <w:pPr>
        <w:spacing w:before="100" w:beforeAutospacing="1" w:after="100" w:afterAutospacing="1" w:line="240" w:lineRule="auto"/>
        <w:jc w:val="center"/>
        <w:rPr>
          <w:rFonts w:ascii="Bradley Hand ITC" w:hAnsi="Bradley Hand ITC"/>
          <w:b/>
          <w:color w:val="FFFF00"/>
          <w:sz w:val="56"/>
          <w:szCs w:val="56"/>
          <w14:glow w14:rad="101600">
            <w14:schemeClr w14:val="accent2">
              <w14:alpha w14:val="60000"/>
              <w14:satMod w14:val="175000"/>
            </w14:schemeClr>
          </w14:glow>
        </w:rPr>
      </w:pPr>
    </w:p>
    <w:p w:rsidR="00B657A2" w:rsidRDefault="00B657A2" w:rsidP="00251055">
      <w:pPr>
        <w:spacing w:before="100" w:beforeAutospacing="1" w:after="100" w:afterAutospacing="1" w:line="240" w:lineRule="auto"/>
        <w:jc w:val="center"/>
        <w:rPr>
          <w:rFonts w:ascii="Bradley Hand ITC" w:hAnsi="Bradley Hand ITC"/>
          <w:b/>
          <w:color w:val="FFFF00"/>
          <w:sz w:val="56"/>
          <w:szCs w:val="56"/>
          <w14:glow w14:rad="101600">
            <w14:schemeClr w14:val="accent2">
              <w14:alpha w14:val="60000"/>
              <w14:satMod w14:val="175000"/>
            </w14:schemeClr>
          </w14:glow>
        </w:rPr>
      </w:pPr>
    </w:p>
    <w:p w:rsidR="00B657A2" w:rsidRDefault="00B657A2" w:rsidP="00251055">
      <w:pPr>
        <w:spacing w:before="100" w:beforeAutospacing="1" w:after="100" w:afterAutospacing="1" w:line="240" w:lineRule="auto"/>
        <w:jc w:val="center"/>
        <w:rPr>
          <w:rFonts w:ascii="Bradley Hand ITC" w:hAnsi="Bradley Hand ITC"/>
          <w:b/>
          <w:color w:val="FFFF00"/>
          <w:sz w:val="56"/>
          <w:szCs w:val="56"/>
          <w14:glow w14:rad="101600">
            <w14:schemeClr w14:val="accent2">
              <w14:alpha w14:val="60000"/>
              <w14:satMod w14:val="175000"/>
            </w14:schemeClr>
          </w14:glow>
        </w:rPr>
      </w:pPr>
    </w:p>
    <w:p w:rsidR="00B657A2" w:rsidRDefault="00B657A2" w:rsidP="00251055">
      <w:pPr>
        <w:spacing w:before="100" w:beforeAutospacing="1" w:after="100" w:afterAutospacing="1" w:line="240" w:lineRule="auto"/>
        <w:jc w:val="center"/>
        <w:rPr>
          <w:rFonts w:ascii="Bradley Hand ITC" w:hAnsi="Bradley Hand ITC"/>
          <w:b/>
          <w:color w:val="FFFF00"/>
          <w:sz w:val="56"/>
          <w:szCs w:val="56"/>
          <w14:glow w14:rad="101600">
            <w14:schemeClr w14:val="accent2">
              <w14:alpha w14:val="60000"/>
              <w14:satMod w14:val="175000"/>
            </w14:schemeClr>
          </w14:glow>
        </w:rPr>
      </w:pPr>
    </w:p>
    <w:p w:rsidR="00B657A2" w:rsidRPr="0005043B" w:rsidRDefault="00B657A2" w:rsidP="00251055">
      <w:pPr>
        <w:spacing w:before="100" w:beforeAutospacing="1" w:after="100" w:afterAutospacing="1" w:line="240" w:lineRule="auto"/>
        <w:jc w:val="center"/>
        <w:rPr>
          <w:rFonts w:ascii="Bradley Hand ITC" w:hAnsi="Bradley Hand ITC"/>
          <w:b/>
          <w:color w:val="FFFF00"/>
          <w:sz w:val="56"/>
          <w:szCs w:val="56"/>
          <w14:glow w14:rad="101600">
            <w14:schemeClr w14:val="accent2">
              <w14:alpha w14:val="60000"/>
              <w14:satMod w14:val="175000"/>
            </w14:schemeClr>
          </w14:glow>
        </w:rPr>
      </w:pPr>
    </w:p>
    <w:sectPr w:rsidR="00B657A2" w:rsidRPr="0005043B" w:rsidSect="005B7920">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66C" w:rsidRDefault="0011266C" w:rsidP="000E5C9E">
      <w:pPr>
        <w:spacing w:after="0" w:line="240" w:lineRule="auto"/>
      </w:pPr>
      <w:r>
        <w:separator/>
      </w:r>
    </w:p>
  </w:endnote>
  <w:endnote w:type="continuationSeparator" w:id="0">
    <w:p w:rsidR="0011266C" w:rsidRDefault="0011266C" w:rsidP="000E5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Avenir-Heavy">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Gotham-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156" w:rsidRDefault="00B21156" w:rsidP="00B21156">
    <w:pPr>
      <w:pStyle w:val="Pidipagina"/>
      <w:jc w:val="center"/>
    </w:pPr>
    <w:r w:rsidRPr="00B21156">
      <w:rPr>
        <w:noProof/>
      </w:rPr>
      <w:drawing>
        <wp:inline distT="0" distB="0" distL="0" distR="0">
          <wp:extent cx="2900852" cy="776087"/>
          <wp:effectExtent l="0" t="0" r="0" b="5080"/>
          <wp:docPr id="6" name="Immagine 6" descr="C:\Users\leonardi\Desktop\Minus_FF_Posing_Group_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onardi\Desktop\Minus_FF_Posing_Group_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3447" cy="79283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66C" w:rsidRDefault="0011266C" w:rsidP="000E5C9E">
      <w:pPr>
        <w:spacing w:after="0" w:line="240" w:lineRule="auto"/>
      </w:pPr>
      <w:r>
        <w:separator/>
      </w:r>
    </w:p>
  </w:footnote>
  <w:footnote w:type="continuationSeparator" w:id="0">
    <w:p w:rsidR="0011266C" w:rsidRDefault="0011266C" w:rsidP="000E5C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5CA"/>
    <w:rsid w:val="0000631E"/>
    <w:rsid w:val="00044EB5"/>
    <w:rsid w:val="00047130"/>
    <w:rsid w:val="00047BB5"/>
    <w:rsid w:val="0005043B"/>
    <w:rsid w:val="00062A8F"/>
    <w:rsid w:val="0008074F"/>
    <w:rsid w:val="00085278"/>
    <w:rsid w:val="000E5C9E"/>
    <w:rsid w:val="0011266C"/>
    <w:rsid w:val="00180717"/>
    <w:rsid w:val="001A1E88"/>
    <w:rsid w:val="001B2733"/>
    <w:rsid w:val="001E6EBC"/>
    <w:rsid w:val="00217D0A"/>
    <w:rsid w:val="00251055"/>
    <w:rsid w:val="00271B23"/>
    <w:rsid w:val="002A3CEC"/>
    <w:rsid w:val="00350C14"/>
    <w:rsid w:val="00352D9E"/>
    <w:rsid w:val="003654F0"/>
    <w:rsid w:val="00376B08"/>
    <w:rsid w:val="003A6599"/>
    <w:rsid w:val="003E7770"/>
    <w:rsid w:val="00456DC9"/>
    <w:rsid w:val="00482214"/>
    <w:rsid w:val="004C484A"/>
    <w:rsid w:val="004F5777"/>
    <w:rsid w:val="0054513B"/>
    <w:rsid w:val="00575778"/>
    <w:rsid w:val="005B2F81"/>
    <w:rsid w:val="005B7920"/>
    <w:rsid w:val="005C1CCE"/>
    <w:rsid w:val="005C3B3A"/>
    <w:rsid w:val="005D0C08"/>
    <w:rsid w:val="005F3D6A"/>
    <w:rsid w:val="00622756"/>
    <w:rsid w:val="0062387F"/>
    <w:rsid w:val="006C10E0"/>
    <w:rsid w:val="006F0F79"/>
    <w:rsid w:val="00705C7E"/>
    <w:rsid w:val="00711187"/>
    <w:rsid w:val="007464BC"/>
    <w:rsid w:val="00751E64"/>
    <w:rsid w:val="007748CF"/>
    <w:rsid w:val="007A711F"/>
    <w:rsid w:val="007B6B82"/>
    <w:rsid w:val="007D55CA"/>
    <w:rsid w:val="007F0980"/>
    <w:rsid w:val="008005B2"/>
    <w:rsid w:val="00811174"/>
    <w:rsid w:val="008401C2"/>
    <w:rsid w:val="0086696A"/>
    <w:rsid w:val="00913161"/>
    <w:rsid w:val="009604C5"/>
    <w:rsid w:val="009B6579"/>
    <w:rsid w:val="009C4A21"/>
    <w:rsid w:val="00A45DAB"/>
    <w:rsid w:val="00A64C3A"/>
    <w:rsid w:val="00A7293D"/>
    <w:rsid w:val="00AA4BD0"/>
    <w:rsid w:val="00AA5574"/>
    <w:rsid w:val="00AA6B44"/>
    <w:rsid w:val="00AC0D14"/>
    <w:rsid w:val="00AC33A1"/>
    <w:rsid w:val="00AC4590"/>
    <w:rsid w:val="00AD2FF8"/>
    <w:rsid w:val="00AD34FF"/>
    <w:rsid w:val="00AF7D27"/>
    <w:rsid w:val="00B00F9B"/>
    <w:rsid w:val="00B0321E"/>
    <w:rsid w:val="00B21156"/>
    <w:rsid w:val="00B419F2"/>
    <w:rsid w:val="00B47C97"/>
    <w:rsid w:val="00B61E29"/>
    <w:rsid w:val="00B657A2"/>
    <w:rsid w:val="00B706E3"/>
    <w:rsid w:val="00B93DAC"/>
    <w:rsid w:val="00BB19AA"/>
    <w:rsid w:val="00C0642F"/>
    <w:rsid w:val="00C43338"/>
    <w:rsid w:val="00C47DA2"/>
    <w:rsid w:val="00C80BCF"/>
    <w:rsid w:val="00C83056"/>
    <w:rsid w:val="00CA2FA9"/>
    <w:rsid w:val="00CA4A29"/>
    <w:rsid w:val="00CC43C8"/>
    <w:rsid w:val="00CD5FC3"/>
    <w:rsid w:val="00CF05D1"/>
    <w:rsid w:val="00D473AF"/>
    <w:rsid w:val="00D51A65"/>
    <w:rsid w:val="00D73170"/>
    <w:rsid w:val="00D74F8B"/>
    <w:rsid w:val="00DD6189"/>
    <w:rsid w:val="00E14CB7"/>
    <w:rsid w:val="00E15CAB"/>
    <w:rsid w:val="00E66C30"/>
    <w:rsid w:val="00EA00F1"/>
    <w:rsid w:val="00F648A5"/>
    <w:rsid w:val="00F90F5B"/>
    <w:rsid w:val="00FA6E0A"/>
    <w:rsid w:val="00FD020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C9EC5A1-6252-4692-A859-C99B05EFC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D55CA"/>
    <w:rPr>
      <w:rFonts w:ascii="Calibri" w:eastAsia="Times New Roman" w:hAnsi="Calibri"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7D55CA"/>
    <w:pPr>
      <w:spacing w:after="0" w:line="240" w:lineRule="auto"/>
    </w:pPr>
    <w:rPr>
      <w:rFonts w:ascii="Calibri" w:eastAsia="Times New Roman" w:hAnsi="Calibri" w:cs="Times New Roman"/>
      <w:lang w:eastAsia="it-IT"/>
    </w:rPr>
  </w:style>
  <w:style w:type="character" w:styleId="Enfasigrassetto">
    <w:name w:val="Strong"/>
    <w:uiPriority w:val="22"/>
    <w:qFormat/>
    <w:rsid w:val="007D55CA"/>
    <w:rPr>
      <w:b/>
      <w:bCs/>
    </w:rPr>
  </w:style>
  <w:style w:type="paragraph" w:styleId="Intestazione">
    <w:name w:val="header"/>
    <w:basedOn w:val="Normale"/>
    <w:link w:val="IntestazioneCarattere"/>
    <w:uiPriority w:val="99"/>
    <w:unhideWhenUsed/>
    <w:rsid w:val="000E5C9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E5C9E"/>
    <w:rPr>
      <w:rFonts w:ascii="Calibri" w:eastAsia="Times New Roman" w:hAnsi="Calibri" w:cs="Times New Roman"/>
      <w:lang w:eastAsia="it-IT"/>
    </w:rPr>
  </w:style>
  <w:style w:type="paragraph" w:styleId="Pidipagina">
    <w:name w:val="footer"/>
    <w:basedOn w:val="Normale"/>
    <w:link w:val="PidipaginaCarattere"/>
    <w:uiPriority w:val="99"/>
    <w:unhideWhenUsed/>
    <w:rsid w:val="000E5C9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E5C9E"/>
    <w:rPr>
      <w:rFonts w:ascii="Calibri" w:eastAsia="Times New Roman" w:hAnsi="Calibri" w:cs="Times New Roman"/>
      <w:lang w:eastAsia="it-IT"/>
    </w:rPr>
  </w:style>
  <w:style w:type="paragraph" w:styleId="Testofumetto">
    <w:name w:val="Balloon Text"/>
    <w:basedOn w:val="Normale"/>
    <w:link w:val="TestofumettoCarattere"/>
    <w:uiPriority w:val="99"/>
    <w:semiHidden/>
    <w:unhideWhenUsed/>
    <w:rsid w:val="00EA00F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A00F1"/>
    <w:rPr>
      <w:rFonts w:ascii="Segoe UI" w:eastAsia="Times New Roman" w:hAnsi="Segoe UI" w:cs="Segoe UI"/>
      <w:sz w:val="18"/>
      <w:szCs w:val="1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54137">
      <w:bodyDiv w:val="1"/>
      <w:marLeft w:val="0"/>
      <w:marRight w:val="0"/>
      <w:marTop w:val="0"/>
      <w:marBottom w:val="0"/>
      <w:divBdr>
        <w:top w:val="none" w:sz="0" w:space="0" w:color="auto"/>
        <w:left w:val="none" w:sz="0" w:space="0" w:color="auto"/>
        <w:bottom w:val="none" w:sz="0" w:space="0" w:color="auto"/>
        <w:right w:val="none" w:sz="0" w:space="0" w:color="auto"/>
      </w:divBdr>
    </w:div>
    <w:div w:id="705177329">
      <w:bodyDiv w:val="1"/>
      <w:marLeft w:val="0"/>
      <w:marRight w:val="0"/>
      <w:marTop w:val="0"/>
      <w:marBottom w:val="0"/>
      <w:divBdr>
        <w:top w:val="none" w:sz="0" w:space="0" w:color="auto"/>
        <w:left w:val="none" w:sz="0" w:space="0" w:color="auto"/>
        <w:bottom w:val="none" w:sz="0" w:space="0" w:color="auto"/>
        <w:right w:val="none" w:sz="0" w:space="0" w:color="auto"/>
      </w:divBdr>
      <w:divsChild>
        <w:div w:id="17657238">
          <w:marLeft w:val="0"/>
          <w:marRight w:val="0"/>
          <w:marTop w:val="0"/>
          <w:marBottom w:val="0"/>
          <w:divBdr>
            <w:top w:val="none" w:sz="0" w:space="0" w:color="auto"/>
            <w:left w:val="none" w:sz="0" w:space="0" w:color="auto"/>
            <w:bottom w:val="none" w:sz="0" w:space="0" w:color="auto"/>
            <w:right w:val="none" w:sz="0" w:space="0" w:color="auto"/>
          </w:divBdr>
          <w:divsChild>
            <w:div w:id="1657487107">
              <w:marLeft w:val="0"/>
              <w:marRight w:val="0"/>
              <w:marTop w:val="0"/>
              <w:marBottom w:val="0"/>
              <w:divBdr>
                <w:top w:val="none" w:sz="0" w:space="0" w:color="auto"/>
                <w:left w:val="none" w:sz="0" w:space="0" w:color="auto"/>
                <w:bottom w:val="none" w:sz="0" w:space="0" w:color="auto"/>
                <w:right w:val="none" w:sz="0" w:space="0" w:color="auto"/>
              </w:divBdr>
              <w:divsChild>
                <w:div w:id="1172599448">
                  <w:marLeft w:val="0"/>
                  <w:marRight w:val="0"/>
                  <w:marTop w:val="195"/>
                  <w:marBottom w:val="0"/>
                  <w:divBdr>
                    <w:top w:val="none" w:sz="0" w:space="0" w:color="auto"/>
                    <w:left w:val="none" w:sz="0" w:space="0" w:color="auto"/>
                    <w:bottom w:val="none" w:sz="0" w:space="0" w:color="auto"/>
                    <w:right w:val="none" w:sz="0" w:space="0" w:color="auto"/>
                  </w:divBdr>
                  <w:divsChild>
                    <w:div w:id="2137524450">
                      <w:marLeft w:val="0"/>
                      <w:marRight w:val="0"/>
                      <w:marTop w:val="0"/>
                      <w:marBottom w:val="0"/>
                      <w:divBdr>
                        <w:top w:val="none" w:sz="0" w:space="0" w:color="auto"/>
                        <w:left w:val="none" w:sz="0" w:space="0" w:color="auto"/>
                        <w:bottom w:val="none" w:sz="0" w:space="0" w:color="auto"/>
                        <w:right w:val="none" w:sz="0" w:space="0" w:color="auto"/>
                      </w:divBdr>
                      <w:divsChild>
                        <w:div w:id="20862892">
                          <w:marLeft w:val="0"/>
                          <w:marRight w:val="0"/>
                          <w:marTop w:val="0"/>
                          <w:marBottom w:val="0"/>
                          <w:divBdr>
                            <w:top w:val="none" w:sz="0" w:space="0" w:color="auto"/>
                            <w:left w:val="none" w:sz="0" w:space="0" w:color="auto"/>
                            <w:bottom w:val="none" w:sz="0" w:space="0" w:color="auto"/>
                            <w:right w:val="none" w:sz="0" w:space="0" w:color="auto"/>
                          </w:divBdr>
                          <w:divsChild>
                            <w:div w:id="817458324">
                              <w:marLeft w:val="0"/>
                              <w:marRight w:val="0"/>
                              <w:marTop w:val="0"/>
                              <w:marBottom w:val="0"/>
                              <w:divBdr>
                                <w:top w:val="none" w:sz="0" w:space="0" w:color="auto"/>
                                <w:left w:val="none" w:sz="0" w:space="0" w:color="auto"/>
                                <w:bottom w:val="none" w:sz="0" w:space="0" w:color="auto"/>
                                <w:right w:val="none" w:sz="0" w:space="0" w:color="auto"/>
                              </w:divBdr>
                              <w:divsChild>
                                <w:div w:id="742261988">
                                  <w:marLeft w:val="0"/>
                                  <w:marRight w:val="0"/>
                                  <w:marTop w:val="0"/>
                                  <w:marBottom w:val="0"/>
                                  <w:divBdr>
                                    <w:top w:val="none" w:sz="0" w:space="0" w:color="auto"/>
                                    <w:left w:val="none" w:sz="0" w:space="0" w:color="auto"/>
                                    <w:bottom w:val="none" w:sz="0" w:space="0" w:color="auto"/>
                                    <w:right w:val="none" w:sz="0" w:space="0" w:color="auto"/>
                                  </w:divBdr>
                                  <w:divsChild>
                                    <w:div w:id="389622868">
                                      <w:marLeft w:val="0"/>
                                      <w:marRight w:val="0"/>
                                      <w:marTop w:val="0"/>
                                      <w:marBottom w:val="0"/>
                                      <w:divBdr>
                                        <w:top w:val="none" w:sz="0" w:space="0" w:color="auto"/>
                                        <w:left w:val="none" w:sz="0" w:space="0" w:color="auto"/>
                                        <w:bottom w:val="none" w:sz="0" w:space="0" w:color="auto"/>
                                        <w:right w:val="none" w:sz="0" w:space="0" w:color="auto"/>
                                      </w:divBdr>
                                      <w:divsChild>
                                        <w:div w:id="532882095">
                                          <w:marLeft w:val="0"/>
                                          <w:marRight w:val="0"/>
                                          <w:marTop w:val="0"/>
                                          <w:marBottom w:val="0"/>
                                          <w:divBdr>
                                            <w:top w:val="none" w:sz="0" w:space="0" w:color="auto"/>
                                            <w:left w:val="none" w:sz="0" w:space="0" w:color="auto"/>
                                            <w:bottom w:val="none" w:sz="0" w:space="0" w:color="auto"/>
                                            <w:right w:val="none" w:sz="0" w:space="0" w:color="auto"/>
                                          </w:divBdr>
                                          <w:divsChild>
                                            <w:div w:id="1134979814">
                                              <w:marLeft w:val="0"/>
                                              <w:marRight w:val="0"/>
                                              <w:marTop w:val="0"/>
                                              <w:marBottom w:val="180"/>
                                              <w:divBdr>
                                                <w:top w:val="none" w:sz="0" w:space="0" w:color="auto"/>
                                                <w:left w:val="none" w:sz="0" w:space="0" w:color="auto"/>
                                                <w:bottom w:val="none" w:sz="0" w:space="0" w:color="auto"/>
                                                <w:right w:val="none" w:sz="0" w:space="0" w:color="auto"/>
                                              </w:divBdr>
                                              <w:divsChild>
                                                <w:div w:id="2067680827">
                                                  <w:marLeft w:val="0"/>
                                                  <w:marRight w:val="0"/>
                                                  <w:marTop w:val="0"/>
                                                  <w:marBottom w:val="0"/>
                                                  <w:divBdr>
                                                    <w:top w:val="none" w:sz="0" w:space="0" w:color="auto"/>
                                                    <w:left w:val="none" w:sz="0" w:space="0" w:color="auto"/>
                                                    <w:bottom w:val="none" w:sz="0" w:space="0" w:color="auto"/>
                                                    <w:right w:val="none" w:sz="0" w:space="0" w:color="auto"/>
                                                  </w:divBdr>
                                                  <w:divsChild>
                                                    <w:div w:id="1175681439">
                                                      <w:marLeft w:val="0"/>
                                                      <w:marRight w:val="0"/>
                                                      <w:marTop w:val="0"/>
                                                      <w:marBottom w:val="0"/>
                                                      <w:divBdr>
                                                        <w:top w:val="none" w:sz="0" w:space="0" w:color="auto"/>
                                                        <w:left w:val="none" w:sz="0" w:space="0" w:color="auto"/>
                                                        <w:bottom w:val="none" w:sz="0" w:space="0" w:color="auto"/>
                                                        <w:right w:val="none" w:sz="0" w:space="0" w:color="auto"/>
                                                      </w:divBdr>
                                                      <w:divsChild>
                                                        <w:div w:id="1110393235">
                                                          <w:marLeft w:val="0"/>
                                                          <w:marRight w:val="0"/>
                                                          <w:marTop w:val="0"/>
                                                          <w:marBottom w:val="0"/>
                                                          <w:divBdr>
                                                            <w:top w:val="none" w:sz="0" w:space="0" w:color="auto"/>
                                                            <w:left w:val="none" w:sz="0" w:space="0" w:color="auto"/>
                                                            <w:bottom w:val="none" w:sz="0" w:space="0" w:color="auto"/>
                                                            <w:right w:val="none" w:sz="0" w:space="0" w:color="auto"/>
                                                          </w:divBdr>
                                                          <w:divsChild>
                                                            <w:div w:id="1130782822">
                                                              <w:marLeft w:val="0"/>
                                                              <w:marRight w:val="0"/>
                                                              <w:marTop w:val="0"/>
                                                              <w:marBottom w:val="0"/>
                                                              <w:divBdr>
                                                                <w:top w:val="none" w:sz="0" w:space="0" w:color="auto"/>
                                                                <w:left w:val="none" w:sz="0" w:space="0" w:color="auto"/>
                                                                <w:bottom w:val="none" w:sz="0" w:space="0" w:color="auto"/>
                                                                <w:right w:val="none" w:sz="0" w:space="0" w:color="auto"/>
                                                              </w:divBdr>
                                                              <w:divsChild>
                                                                <w:div w:id="1312518594">
                                                                  <w:marLeft w:val="0"/>
                                                                  <w:marRight w:val="0"/>
                                                                  <w:marTop w:val="0"/>
                                                                  <w:marBottom w:val="0"/>
                                                                  <w:divBdr>
                                                                    <w:top w:val="none" w:sz="0" w:space="0" w:color="auto"/>
                                                                    <w:left w:val="none" w:sz="0" w:space="0" w:color="auto"/>
                                                                    <w:bottom w:val="none" w:sz="0" w:space="0" w:color="auto"/>
                                                                    <w:right w:val="none" w:sz="0" w:space="0" w:color="auto"/>
                                                                  </w:divBdr>
                                                                  <w:divsChild>
                                                                    <w:div w:id="696347147">
                                                                      <w:marLeft w:val="0"/>
                                                                      <w:marRight w:val="0"/>
                                                                      <w:marTop w:val="0"/>
                                                                      <w:marBottom w:val="0"/>
                                                                      <w:divBdr>
                                                                        <w:top w:val="none" w:sz="0" w:space="0" w:color="auto"/>
                                                                        <w:left w:val="none" w:sz="0" w:space="0" w:color="auto"/>
                                                                        <w:bottom w:val="none" w:sz="0" w:space="0" w:color="auto"/>
                                                                        <w:right w:val="none" w:sz="0" w:space="0" w:color="auto"/>
                                                                      </w:divBdr>
                                                                      <w:divsChild>
                                                                        <w:div w:id="7066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9225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aolaleonardi@academytwo.com"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cid:61538F52-FEAD-4BB3-BCE4-2223ECB79D66"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academytwo.com" TargetMode="External"/><Relationship Id="rId22" Type="http://schemas.openxmlformats.org/officeDocument/2006/relationships/image" Target="media/image13.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AF75F-F1B3-418E-A501-1EDA434F9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2146</Words>
  <Characters>12236</Characters>
  <Application>Microsoft Office Word</Application>
  <DocSecurity>0</DocSecurity>
  <Lines>101</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Leonardi</dc:creator>
  <cp:keywords/>
  <dc:description/>
  <cp:lastModifiedBy>Paola Leonardi</cp:lastModifiedBy>
  <cp:revision>3</cp:revision>
  <cp:lastPrinted>2014-12-11T15:02:00Z</cp:lastPrinted>
  <dcterms:created xsi:type="dcterms:W3CDTF">2014-12-12T16:07:00Z</dcterms:created>
  <dcterms:modified xsi:type="dcterms:W3CDTF">2014-12-15T14:26:00Z</dcterms:modified>
</cp:coreProperties>
</file>